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DC05" w14:textId="2C8C9D79" w:rsidR="00672944" w:rsidRPr="00672944" w:rsidRDefault="000D1CC7" w:rsidP="00672944">
      <w:pPr>
        <w:spacing w:after="0" w:line="240" w:lineRule="auto"/>
        <w:ind w:left="0" w:firstLine="0"/>
        <w:jc w:val="left"/>
        <w:rPr>
          <w:rFonts w:asciiTheme="minorHAnsi" w:eastAsia="Times New Roman" w:hAnsiTheme="minorHAnsi" w:cs="Arial"/>
          <w:color w:val="auto"/>
          <w:sz w:val="20"/>
          <w:szCs w:val="20"/>
        </w:rPr>
      </w:pPr>
      <w:r>
        <w:rPr>
          <w:rFonts w:asciiTheme="minorHAnsi" w:eastAsiaTheme="minorHAnsi" w:hAnsiTheme="minorHAnsi" w:cs="Arial"/>
          <w:b/>
          <w:color w:val="auto"/>
          <w:sz w:val="20"/>
          <w:szCs w:val="20"/>
        </w:rPr>
        <w:t>Water Plant Operator</w:t>
      </w:r>
    </w:p>
    <w:p w14:paraId="509467C2" w14:textId="77777777" w:rsidR="00672944" w:rsidRPr="00672944" w:rsidRDefault="00672944" w:rsidP="00672944">
      <w:pPr>
        <w:spacing w:after="0" w:line="240" w:lineRule="auto"/>
        <w:ind w:left="0" w:firstLine="0"/>
        <w:jc w:val="left"/>
        <w:rPr>
          <w:rFonts w:asciiTheme="minorHAnsi" w:eastAsia="Times New Roman" w:hAnsiTheme="minorHAnsi" w:cs="Arial"/>
          <w:color w:val="auto"/>
          <w:sz w:val="20"/>
          <w:szCs w:val="20"/>
        </w:rPr>
      </w:pPr>
    </w:p>
    <w:p w14:paraId="771C7009" w14:textId="77777777" w:rsidR="00463099" w:rsidRDefault="00672944" w:rsidP="00672944">
      <w:pPr>
        <w:spacing w:after="0" w:line="240" w:lineRule="auto"/>
        <w:ind w:left="0" w:firstLine="0"/>
        <w:jc w:val="left"/>
        <w:rPr>
          <w:rFonts w:asciiTheme="minorHAnsi" w:eastAsia="Times New Roman" w:hAnsiTheme="minorHAnsi" w:cs="Arial"/>
          <w:color w:val="auto"/>
          <w:sz w:val="20"/>
          <w:szCs w:val="20"/>
        </w:rPr>
      </w:pPr>
      <w:r w:rsidRPr="00672944">
        <w:rPr>
          <w:rFonts w:asciiTheme="minorHAnsi" w:eastAsia="Times New Roman" w:hAnsiTheme="minorHAnsi" w:cs="Arial"/>
          <w:b/>
          <w:bCs/>
          <w:color w:val="auto"/>
          <w:sz w:val="20"/>
          <w:szCs w:val="20"/>
        </w:rPr>
        <w:t>OPENING DATE:</w:t>
      </w:r>
      <w:r w:rsidR="00974E29">
        <w:rPr>
          <w:rFonts w:asciiTheme="minorHAnsi" w:eastAsia="Times New Roman" w:hAnsiTheme="minorHAnsi" w:cs="Arial"/>
          <w:color w:val="auto"/>
          <w:sz w:val="20"/>
          <w:szCs w:val="20"/>
        </w:rPr>
        <w:t xml:space="preserve">  </w:t>
      </w:r>
      <w:r w:rsidR="004E16B3">
        <w:rPr>
          <w:rFonts w:asciiTheme="minorHAnsi" w:eastAsia="Times New Roman" w:hAnsiTheme="minorHAnsi" w:cs="Arial"/>
          <w:color w:val="auto"/>
          <w:sz w:val="20"/>
          <w:szCs w:val="20"/>
        </w:rPr>
        <w:t>J</w:t>
      </w:r>
      <w:r w:rsidR="000D1CC7">
        <w:rPr>
          <w:rFonts w:asciiTheme="minorHAnsi" w:eastAsia="Times New Roman" w:hAnsiTheme="minorHAnsi" w:cs="Arial"/>
          <w:color w:val="auto"/>
          <w:sz w:val="20"/>
          <w:szCs w:val="20"/>
        </w:rPr>
        <w:t xml:space="preserve">uly </w:t>
      </w:r>
      <w:r w:rsidR="00487FF7">
        <w:rPr>
          <w:rFonts w:asciiTheme="minorHAnsi" w:eastAsia="Times New Roman" w:hAnsiTheme="minorHAnsi" w:cs="Arial"/>
          <w:color w:val="auto"/>
          <w:sz w:val="20"/>
          <w:szCs w:val="20"/>
        </w:rPr>
        <w:t>1</w:t>
      </w:r>
      <w:r w:rsidR="000D1CC7">
        <w:rPr>
          <w:rFonts w:asciiTheme="minorHAnsi" w:eastAsia="Times New Roman" w:hAnsiTheme="minorHAnsi" w:cs="Arial"/>
          <w:color w:val="auto"/>
          <w:sz w:val="20"/>
          <w:szCs w:val="20"/>
        </w:rPr>
        <w:t>6</w:t>
      </w:r>
      <w:r w:rsidR="004E16B3">
        <w:rPr>
          <w:rFonts w:asciiTheme="minorHAnsi" w:eastAsia="Times New Roman" w:hAnsiTheme="minorHAnsi" w:cs="Arial"/>
          <w:color w:val="auto"/>
          <w:sz w:val="20"/>
          <w:szCs w:val="20"/>
        </w:rPr>
        <w:t>, 2021</w:t>
      </w:r>
      <w:r w:rsidR="00343047">
        <w:rPr>
          <w:rFonts w:asciiTheme="minorHAnsi" w:eastAsia="Times New Roman" w:hAnsiTheme="minorHAnsi" w:cs="Arial"/>
          <w:color w:val="auto"/>
          <w:sz w:val="20"/>
          <w:szCs w:val="20"/>
        </w:rPr>
        <w:t xml:space="preserve">             </w:t>
      </w:r>
      <w:r w:rsidR="000D1CC7">
        <w:rPr>
          <w:rFonts w:asciiTheme="minorHAnsi" w:eastAsia="Times New Roman" w:hAnsiTheme="minorHAnsi" w:cs="Arial"/>
          <w:color w:val="auto"/>
          <w:sz w:val="20"/>
          <w:szCs w:val="20"/>
        </w:rPr>
        <w:tab/>
      </w:r>
      <w:r w:rsidR="000359C1">
        <w:rPr>
          <w:rFonts w:asciiTheme="minorHAnsi" w:eastAsia="Times New Roman" w:hAnsiTheme="minorHAnsi" w:cs="Arial"/>
          <w:color w:val="auto"/>
          <w:sz w:val="20"/>
          <w:szCs w:val="20"/>
        </w:rPr>
        <w:tab/>
      </w:r>
      <w:r w:rsidR="000359C1">
        <w:rPr>
          <w:rFonts w:asciiTheme="minorHAnsi" w:eastAsia="Times New Roman" w:hAnsiTheme="minorHAnsi" w:cs="Arial"/>
          <w:color w:val="auto"/>
          <w:sz w:val="20"/>
          <w:szCs w:val="20"/>
        </w:rPr>
        <w:tab/>
      </w:r>
    </w:p>
    <w:p w14:paraId="685D634D" w14:textId="2981E434" w:rsidR="00672944" w:rsidRPr="00672944" w:rsidRDefault="00672944" w:rsidP="00672944">
      <w:pPr>
        <w:spacing w:after="0" w:line="240" w:lineRule="auto"/>
        <w:ind w:left="0" w:firstLine="0"/>
        <w:jc w:val="left"/>
        <w:rPr>
          <w:rFonts w:asciiTheme="minorHAnsi" w:eastAsia="Times New Roman" w:hAnsiTheme="minorHAnsi" w:cs="Arial"/>
          <w:color w:val="auto"/>
          <w:sz w:val="20"/>
          <w:szCs w:val="20"/>
        </w:rPr>
      </w:pPr>
      <w:r w:rsidRPr="00672944">
        <w:rPr>
          <w:rFonts w:asciiTheme="minorHAnsi" w:eastAsia="Times New Roman" w:hAnsiTheme="minorHAnsi" w:cs="Arial"/>
          <w:b/>
          <w:bCs/>
          <w:color w:val="auto"/>
          <w:sz w:val="20"/>
          <w:szCs w:val="20"/>
        </w:rPr>
        <w:t>CLOSING DATE</w:t>
      </w:r>
      <w:r w:rsidR="00343047">
        <w:rPr>
          <w:rFonts w:asciiTheme="minorHAnsi" w:eastAsia="Times New Roman" w:hAnsiTheme="minorHAnsi" w:cs="Arial"/>
          <w:color w:val="auto"/>
          <w:sz w:val="20"/>
          <w:szCs w:val="20"/>
        </w:rPr>
        <w:t>: Until Filled</w:t>
      </w:r>
    </w:p>
    <w:p w14:paraId="61B77B67" w14:textId="77777777" w:rsidR="00672944" w:rsidRPr="00672944" w:rsidRDefault="00672944" w:rsidP="00672944">
      <w:pPr>
        <w:spacing w:after="0" w:line="240" w:lineRule="auto"/>
        <w:ind w:left="0" w:firstLine="0"/>
        <w:jc w:val="left"/>
        <w:rPr>
          <w:rFonts w:asciiTheme="minorHAnsi" w:eastAsia="Times New Roman" w:hAnsiTheme="minorHAnsi" w:cs="Arial"/>
          <w:color w:val="auto"/>
          <w:sz w:val="20"/>
          <w:szCs w:val="20"/>
        </w:rPr>
      </w:pPr>
    </w:p>
    <w:p w14:paraId="22EE6B88" w14:textId="77777777" w:rsidR="00463099" w:rsidRDefault="00672944" w:rsidP="00590648">
      <w:pPr>
        <w:tabs>
          <w:tab w:val="left" w:pos="720"/>
          <w:tab w:val="left" w:pos="1440"/>
          <w:tab w:val="left" w:pos="2160"/>
          <w:tab w:val="left" w:pos="2880"/>
          <w:tab w:val="left" w:pos="3600"/>
          <w:tab w:val="left" w:pos="4320"/>
          <w:tab w:val="left" w:pos="6525"/>
        </w:tabs>
        <w:spacing w:after="0" w:line="240" w:lineRule="auto"/>
        <w:ind w:left="0" w:firstLine="0"/>
        <w:jc w:val="left"/>
        <w:rPr>
          <w:rFonts w:asciiTheme="minorHAnsi" w:eastAsia="Times New Roman" w:hAnsiTheme="minorHAnsi" w:cs="Arial"/>
          <w:color w:val="auto"/>
          <w:sz w:val="20"/>
          <w:szCs w:val="20"/>
        </w:rPr>
      </w:pPr>
      <w:r w:rsidRPr="00672944">
        <w:rPr>
          <w:rFonts w:asciiTheme="minorHAnsi" w:eastAsia="Times New Roman" w:hAnsiTheme="minorHAnsi" w:cs="Arial"/>
          <w:b/>
          <w:bCs/>
          <w:color w:val="auto"/>
          <w:sz w:val="20"/>
          <w:szCs w:val="20"/>
        </w:rPr>
        <w:t>JOB NUMBER:</w:t>
      </w:r>
      <w:r w:rsidR="00DB1D49">
        <w:rPr>
          <w:rFonts w:asciiTheme="minorHAnsi" w:eastAsia="Times New Roman" w:hAnsiTheme="minorHAnsi" w:cs="Arial"/>
          <w:b/>
          <w:bCs/>
          <w:color w:val="auto"/>
          <w:sz w:val="20"/>
          <w:szCs w:val="20"/>
        </w:rPr>
        <w:t xml:space="preserve">  </w:t>
      </w:r>
      <w:r w:rsidR="00E40D74">
        <w:rPr>
          <w:rFonts w:asciiTheme="minorHAnsi" w:eastAsia="Times New Roman" w:hAnsiTheme="minorHAnsi" w:cs="Arial"/>
          <w:b/>
          <w:bCs/>
          <w:color w:val="auto"/>
          <w:sz w:val="20"/>
          <w:szCs w:val="20"/>
        </w:rPr>
        <w:t>JN21-</w:t>
      </w:r>
      <w:r w:rsidR="000D1CC7">
        <w:rPr>
          <w:rFonts w:asciiTheme="minorHAnsi" w:eastAsia="Times New Roman" w:hAnsiTheme="minorHAnsi" w:cs="Arial"/>
          <w:b/>
          <w:bCs/>
          <w:color w:val="auto"/>
          <w:sz w:val="20"/>
          <w:szCs w:val="20"/>
        </w:rPr>
        <w:t>73</w:t>
      </w:r>
      <w:r w:rsidR="004E16B3">
        <w:rPr>
          <w:rFonts w:asciiTheme="minorHAnsi" w:eastAsia="Times New Roman" w:hAnsiTheme="minorHAnsi" w:cs="Arial"/>
          <w:b/>
          <w:bCs/>
          <w:color w:val="auto"/>
          <w:sz w:val="20"/>
          <w:szCs w:val="20"/>
        </w:rPr>
        <w:t>PS</w:t>
      </w:r>
      <w:r w:rsidRPr="00672944">
        <w:rPr>
          <w:rFonts w:asciiTheme="minorHAnsi" w:eastAsia="Times New Roman" w:hAnsiTheme="minorHAnsi" w:cs="Arial"/>
          <w:color w:val="auto"/>
          <w:sz w:val="20"/>
          <w:szCs w:val="20"/>
        </w:rPr>
        <w:t xml:space="preserve">  </w:t>
      </w:r>
      <w:r w:rsidRPr="00672944">
        <w:rPr>
          <w:rFonts w:asciiTheme="minorHAnsi" w:eastAsia="Times New Roman" w:hAnsiTheme="minorHAnsi" w:cs="Arial"/>
          <w:color w:val="auto"/>
          <w:sz w:val="20"/>
          <w:szCs w:val="20"/>
        </w:rPr>
        <w:tab/>
      </w:r>
      <w:r w:rsidRPr="00672944">
        <w:rPr>
          <w:rFonts w:asciiTheme="minorHAnsi" w:eastAsia="Times New Roman" w:hAnsiTheme="minorHAnsi" w:cs="Arial"/>
          <w:color w:val="auto"/>
          <w:sz w:val="20"/>
          <w:szCs w:val="20"/>
        </w:rPr>
        <w:tab/>
      </w:r>
      <w:r w:rsidRPr="00672944">
        <w:rPr>
          <w:rFonts w:asciiTheme="minorHAnsi" w:eastAsia="Times New Roman" w:hAnsiTheme="minorHAnsi" w:cs="Arial"/>
          <w:color w:val="auto"/>
          <w:sz w:val="20"/>
          <w:szCs w:val="20"/>
        </w:rPr>
        <w:tab/>
      </w:r>
      <w:r w:rsidR="000D1CC7">
        <w:rPr>
          <w:rFonts w:asciiTheme="minorHAnsi" w:eastAsia="Times New Roman" w:hAnsiTheme="minorHAnsi" w:cs="Arial"/>
          <w:color w:val="auto"/>
          <w:sz w:val="20"/>
          <w:szCs w:val="20"/>
        </w:rPr>
        <w:t xml:space="preserve">                 </w:t>
      </w:r>
    </w:p>
    <w:p w14:paraId="570616FA" w14:textId="1902FE9C" w:rsidR="00672944" w:rsidRPr="00672944" w:rsidRDefault="00590648" w:rsidP="00590648">
      <w:pPr>
        <w:tabs>
          <w:tab w:val="left" w:pos="720"/>
          <w:tab w:val="left" w:pos="1440"/>
          <w:tab w:val="left" w:pos="2160"/>
          <w:tab w:val="left" w:pos="2880"/>
          <w:tab w:val="left" w:pos="3600"/>
          <w:tab w:val="left" w:pos="4320"/>
          <w:tab w:val="left" w:pos="6525"/>
        </w:tabs>
        <w:spacing w:after="0" w:line="240" w:lineRule="auto"/>
        <w:ind w:left="0" w:firstLine="0"/>
        <w:jc w:val="left"/>
        <w:rPr>
          <w:rFonts w:asciiTheme="minorHAnsi" w:eastAsia="Times New Roman" w:hAnsiTheme="minorHAnsi" w:cs="Arial"/>
          <w:color w:val="auto"/>
          <w:sz w:val="20"/>
          <w:szCs w:val="20"/>
        </w:rPr>
      </w:pPr>
      <w:r>
        <w:rPr>
          <w:rFonts w:asciiTheme="minorHAnsi" w:eastAsia="Times New Roman" w:hAnsiTheme="minorHAnsi" w:cs="Arial"/>
          <w:b/>
          <w:color w:val="auto"/>
          <w:sz w:val="20"/>
          <w:szCs w:val="20"/>
        </w:rPr>
        <w:t>CLASS CODE</w:t>
      </w:r>
      <w:r w:rsidRPr="00590648">
        <w:rPr>
          <w:rFonts w:asciiTheme="minorHAnsi" w:eastAsia="Times New Roman" w:hAnsiTheme="minorHAnsi" w:cs="Arial"/>
          <w:b/>
          <w:color w:val="auto"/>
          <w:sz w:val="20"/>
          <w:szCs w:val="20"/>
        </w:rPr>
        <w:t>:</w:t>
      </w:r>
      <w:r>
        <w:rPr>
          <w:rFonts w:asciiTheme="minorHAnsi" w:eastAsia="Times New Roman" w:hAnsiTheme="minorHAnsi" w:cs="Arial"/>
          <w:color w:val="auto"/>
          <w:sz w:val="20"/>
          <w:szCs w:val="20"/>
        </w:rPr>
        <w:t xml:space="preserve">  </w:t>
      </w:r>
      <w:r w:rsidR="004E16B3">
        <w:rPr>
          <w:rFonts w:asciiTheme="minorHAnsi" w:eastAsia="Times New Roman" w:hAnsiTheme="minorHAnsi" w:cs="Arial"/>
          <w:color w:val="auto"/>
          <w:sz w:val="20"/>
          <w:szCs w:val="20"/>
        </w:rPr>
        <w:t>13</w:t>
      </w:r>
      <w:r w:rsidR="000D1CC7">
        <w:rPr>
          <w:rFonts w:asciiTheme="minorHAnsi" w:eastAsia="Times New Roman" w:hAnsiTheme="minorHAnsi" w:cs="Arial"/>
          <w:color w:val="auto"/>
          <w:sz w:val="20"/>
          <w:szCs w:val="20"/>
        </w:rPr>
        <w:t>1</w:t>
      </w:r>
      <w:r w:rsidR="004E16B3">
        <w:rPr>
          <w:rFonts w:asciiTheme="minorHAnsi" w:eastAsia="Times New Roman" w:hAnsiTheme="minorHAnsi" w:cs="Arial"/>
          <w:color w:val="auto"/>
          <w:sz w:val="20"/>
          <w:szCs w:val="20"/>
        </w:rPr>
        <w:t>0</w:t>
      </w:r>
    </w:p>
    <w:p w14:paraId="1FAC58A1" w14:textId="77777777" w:rsidR="00672944" w:rsidRPr="00672944" w:rsidRDefault="00672944" w:rsidP="00672944">
      <w:pPr>
        <w:spacing w:after="0" w:line="240" w:lineRule="auto"/>
        <w:ind w:left="0" w:firstLine="0"/>
        <w:rPr>
          <w:rFonts w:asciiTheme="minorHAnsi" w:eastAsia="Times New Roman" w:hAnsiTheme="minorHAnsi" w:cs="Arial"/>
          <w:color w:val="auto"/>
          <w:sz w:val="20"/>
          <w:szCs w:val="20"/>
        </w:rPr>
      </w:pPr>
    </w:p>
    <w:p w14:paraId="31D0C9DE" w14:textId="2A1C1908" w:rsidR="00672944" w:rsidRPr="00672944" w:rsidRDefault="00672944" w:rsidP="00672944">
      <w:pPr>
        <w:spacing w:after="0" w:line="240" w:lineRule="auto"/>
        <w:ind w:left="0" w:firstLine="0"/>
        <w:rPr>
          <w:rFonts w:asciiTheme="minorHAnsi" w:eastAsia="Times New Roman" w:hAnsiTheme="minorHAnsi" w:cs="Arial"/>
          <w:b/>
          <w:i/>
          <w:color w:val="auto"/>
          <w:sz w:val="20"/>
          <w:szCs w:val="20"/>
        </w:rPr>
      </w:pPr>
      <w:r w:rsidRPr="00672944">
        <w:rPr>
          <w:rFonts w:asciiTheme="minorHAnsi" w:eastAsia="Times New Roman" w:hAnsiTheme="minorHAnsi" w:cs="Arial"/>
          <w:b/>
          <w:bCs/>
          <w:color w:val="auto"/>
          <w:sz w:val="20"/>
          <w:szCs w:val="20"/>
        </w:rPr>
        <w:t>SALARY RANGE:</w:t>
      </w:r>
      <w:r w:rsidR="00974E29">
        <w:rPr>
          <w:rFonts w:asciiTheme="minorHAnsi" w:eastAsia="Times New Roman" w:hAnsiTheme="minorHAnsi" w:cs="Arial"/>
          <w:color w:val="auto"/>
          <w:sz w:val="20"/>
          <w:szCs w:val="20"/>
        </w:rPr>
        <w:t xml:space="preserve">  $</w:t>
      </w:r>
      <w:r w:rsidR="004E16B3">
        <w:rPr>
          <w:rFonts w:asciiTheme="minorHAnsi" w:eastAsia="Times New Roman" w:hAnsiTheme="minorHAnsi" w:cs="Arial"/>
          <w:color w:val="auto"/>
          <w:sz w:val="20"/>
          <w:szCs w:val="20"/>
        </w:rPr>
        <w:t>3</w:t>
      </w:r>
      <w:r w:rsidR="000D1CC7">
        <w:rPr>
          <w:rFonts w:asciiTheme="minorHAnsi" w:eastAsia="Times New Roman" w:hAnsiTheme="minorHAnsi" w:cs="Arial"/>
          <w:color w:val="auto"/>
          <w:sz w:val="20"/>
          <w:szCs w:val="20"/>
        </w:rPr>
        <w:t>4,399</w:t>
      </w:r>
      <w:r w:rsidR="004E16B3">
        <w:rPr>
          <w:rFonts w:asciiTheme="minorHAnsi" w:eastAsia="Times New Roman" w:hAnsiTheme="minorHAnsi" w:cs="Arial"/>
          <w:color w:val="auto"/>
          <w:sz w:val="20"/>
          <w:szCs w:val="20"/>
        </w:rPr>
        <w:t xml:space="preserve"> – </w:t>
      </w:r>
      <w:r w:rsidR="000D1CC7">
        <w:rPr>
          <w:rFonts w:asciiTheme="minorHAnsi" w:eastAsia="Times New Roman" w:hAnsiTheme="minorHAnsi" w:cs="Arial"/>
          <w:color w:val="auto"/>
          <w:sz w:val="20"/>
          <w:szCs w:val="20"/>
        </w:rPr>
        <w:t>$58,969</w:t>
      </w:r>
      <w:r w:rsidR="004E16B3">
        <w:rPr>
          <w:rFonts w:asciiTheme="minorHAnsi" w:eastAsia="Times New Roman" w:hAnsiTheme="minorHAnsi" w:cs="Arial"/>
          <w:color w:val="auto"/>
          <w:sz w:val="20"/>
          <w:szCs w:val="20"/>
        </w:rPr>
        <w:t xml:space="preserve"> (DOQ) with </w:t>
      </w:r>
      <w:r w:rsidR="004E16B3" w:rsidRPr="004E16B3">
        <w:rPr>
          <w:rFonts w:asciiTheme="minorHAnsi" w:eastAsia="Times New Roman" w:hAnsiTheme="minorHAnsi" w:cs="Arial"/>
          <w:b/>
          <w:bCs/>
          <w:i/>
          <w:iCs/>
          <w:color w:val="auto"/>
          <w:sz w:val="20"/>
          <w:szCs w:val="20"/>
        </w:rPr>
        <w:t>excellent benefits package</w:t>
      </w:r>
      <w:r w:rsidRPr="00672944">
        <w:rPr>
          <w:rFonts w:asciiTheme="minorHAnsi" w:eastAsia="Times New Roman" w:hAnsiTheme="minorHAnsi" w:cs="Arial"/>
          <w:color w:val="auto"/>
          <w:sz w:val="20"/>
          <w:szCs w:val="20"/>
        </w:rPr>
        <w:t xml:space="preserve">  </w:t>
      </w:r>
    </w:p>
    <w:p w14:paraId="09EF77DF" w14:textId="77777777" w:rsidR="00672944" w:rsidRPr="00672944" w:rsidRDefault="00672944" w:rsidP="00672944">
      <w:pPr>
        <w:spacing w:after="0" w:line="240" w:lineRule="auto"/>
        <w:ind w:left="0" w:firstLine="0"/>
        <w:rPr>
          <w:rFonts w:asciiTheme="minorHAnsi" w:eastAsia="Times New Roman" w:hAnsiTheme="minorHAnsi" w:cs="Arial"/>
          <w:b/>
          <w:color w:val="auto"/>
          <w:sz w:val="20"/>
          <w:szCs w:val="20"/>
        </w:rPr>
      </w:pPr>
      <w:r w:rsidRPr="00672944">
        <w:rPr>
          <w:rFonts w:asciiTheme="minorHAnsi" w:eastAsia="Times New Roman" w:hAnsiTheme="minorHAnsi" w:cs="Arial"/>
          <w:b/>
          <w:color w:val="auto"/>
          <w:sz w:val="20"/>
          <w:szCs w:val="20"/>
        </w:rPr>
        <w:t>FLSA STATUS: Non-exempt</w:t>
      </w:r>
    </w:p>
    <w:p w14:paraId="42D669BF" w14:textId="77777777" w:rsidR="00672944" w:rsidRPr="00672944" w:rsidRDefault="00672944" w:rsidP="00672944">
      <w:pPr>
        <w:spacing w:after="0" w:line="240" w:lineRule="auto"/>
        <w:ind w:left="0" w:firstLine="0"/>
        <w:rPr>
          <w:rFonts w:asciiTheme="minorHAnsi" w:eastAsia="Times New Roman" w:hAnsiTheme="minorHAnsi" w:cs="Arial"/>
          <w:b/>
          <w:color w:val="auto"/>
          <w:sz w:val="20"/>
          <w:szCs w:val="20"/>
        </w:rPr>
      </w:pPr>
    </w:p>
    <w:p w14:paraId="3F24DB4B" w14:textId="77777777" w:rsidR="00672944" w:rsidRPr="00672944" w:rsidRDefault="00672944" w:rsidP="00672944">
      <w:pPr>
        <w:spacing w:after="0" w:line="240" w:lineRule="auto"/>
        <w:ind w:left="0" w:firstLine="0"/>
        <w:rPr>
          <w:rFonts w:asciiTheme="minorHAnsi" w:eastAsia="Times New Roman" w:hAnsiTheme="minorHAnsi" w:cs="Arial"/>
          <w:b/>
          <w:bCs/>
          <w:color w:val="auto"/>
          <w:sz w:val="20"/>
          <w:szCs w:val="20"/>
        </w:rPr>
      </w:pPr>
    </w:p>
    <w:p w14:paraId="03FD9F0C" w14:textId="3CDA5D14" w:rsidR="00343047" w:rsidRPr="00343047" w:rsidRDefault="00672944" w:rsidP="00343047">
      <w:pPr>
        <w:tabs>
          <w:tab w:val="left" w:pos="-720"/>
        </w:tabs>
        <w:suppressAutoHyphens/>
        <w:rPr>
          <w:spacing w:val="-2"/>
          <w:sz w:val="20"/>
          <w:szCs w:val="20"/>
        </w:rPr>
      </w:pPr>
      <w:r w:rsidRPr="00343047">
        <w:rPr>
          <w:rFonts w:eastAsia="Times New Roman" w:cs="Arial"/>
          <w:b/>
          <w:bCs/>
          <w:color w:val="auto"/>
          <w:sz w:val="20"/>
          <w:szCs w:val="20"/>
          <w:u w:val="single"/>
        </w:rPr>
        <w:t>PRIMARY FUNCTION:</w:t>
      </w:r>
      <w:r w:rsidRPr="00343047">
        <w:rPr>
          <w:rFonts w:eastAsiaTheme="minorHAnsi" w:cs="Arial"/>
          <w:color w:val="auto"/>
          <w:sz w:val="20"/>
          <w:szCs w:val="20"/>
        </w:rPr>
        <w:t xml:space="preserve"> </w:t>
      </w:r>
      <w:r w:rsidR="001D58F5" w:rsidRPr="001D58F5">
        <w:rPr>
          <w:spacing w:val="-2"/>
          <w:sz w:val="20"/>
          <w:szCs w:val="20"/>
        </w:rPr>
        <w:t>The purpose of this classification is to perform skilled trades work in the installation, operation, maintenance, and repair of Town water system facilities including wells, pump stations, water towers, the distribution system, water hydrants, and water meters.</w:t>
      </w:r>
    </w:p>
    <w:p w14:paraId="33CB37D2" w14:textId="77777777" w:rsidR="00672944" w:rsidRPr="00343047" w:rsidRDefault="00672944" w:rsidP="00343047">
      <w:pPr>
        <w:spacing w:after="10" w:line="249" w:lineRule="auto"/>
        <w:ind w:left="0" w:firstLine="0"/>
        <w:rPr>
          <w:rFonts w:eastAsiaTheme="minorHAnsi" w:cs="Arial"/>
          <w:color w:val="auto"/>
          <w:sz w:val="20"/>
          <w:szCs w:val="20"/>
        </w:rPr>
      </w:pPr>
    </w:p>
    <w:p w14:paraId="1629506E" w14:textId="0483DAE3" w:rsidR="00672944" w:rsidRDefault="00672944" w:rsidP="00672944">
      <w:pPr>
        <w:spacing w:after="160" w:line="259" w:lineRule="auto"/>
        <w:ind w:left="0" w:firstLine="0"/>
        <w:jc w:val="left"/>
        <w:rPr>
          <w:spacing w:val="-2"/>
          <w:sz w:val="20"/>
          <w:szCs w:val="20"/>
        </w:rPr>
      </w:pPr>
      <w:r w:rsidRPr="00343047">
        <w:rPr>
          <w:rFonts w:eastAsia="Times New Roman" w:cs="Arial"/>
          <w:b/>
          <w:bCs/>
          <w:color w:val="auto"/>
          <w:sz w:val="20"/>
          <w:szCs w:val="20"/>
          <w:u w:val="single"/>
        </w:rPr>
        <w:t>QUALIFICATIONS:</w:t>
      </w:r>
      <w:r w:rsidRPr="00343047">
        <w:rPr>
          <w:rFonts w:eastAsia="Times New Roman" w:cs="Arial"/>
          <w:color w:val="auto"/>
          <w:sz w:val="20"/>
          <w:szCs w:val="20"/>
        </w:rPr>
        <w:t xml:space="preserve"> </w:t>
      </w:r>
      <w:r w:rsidR="001D58F5" w:rsidRPr="001D58F5">
        <w:rPr>
          <w:spacing w:val="-2"/>
          <w:sz w:val="20"/>
          <w:szCs w:val="20"/>
        </w:rPr>
        <w:t>High school diploma or GED with concentration in a vocational program; supplemented by three (3) years’ previous experience and/or training involving water system maintenance, at least one (1) year of which must have been operating experience in a Grade II Water Treatment Plant; or any equivalent combination of education, training, and experience which provides the requisite knowledge, skills, and abilities for this job.</w:t>
      </w:r>
    </w:p>
    <w:p w14:paraId="5170DFD3" w14:textId="54FDD52F" w:rsidR="001D58F5" w:rsidRPr="001D58F5" w:rsidRDefault="001D58F5" w:rsidP="00672944">
      <w:pPr>
        <w:spacing w:after="160" w:line="259" w:lineRule="auto"/>
        <w:ind w:left="0" w:firstLine="0"/>
        <w:jc w:val="left"/>
        <w:rPr>
          <w:rFonts w:eastAsiaTheme="minorHAnsi" w:cs="Arial"/>
          <w:b/>
          <w:bCs/>
          <w:color w:val="auto"/>
          <w:sz w:val="20"/>
          <w:szCs w:val="20"/>
          <w:u w:val="single"/>
        </w:rPr>
      </w:pPr>
      <w:r>
        <w:rPr>
          <w:b/>
          <w:bCs/>
          <w:spacing w:val="-2"/>
          <w:sz w:val="20"/>
          <w:szCs w:val="20"/>
          <w:u w:val="single"/>
        </w:rPr>
        <w:t xml:space="preserve">SPECIAL REQUISITES:  </w:t>
      </w:r>
      <w:r w:rsidRPr="001D58F5">
        <w:rPr>
          <w:spacing w:val="-2"/>
          <w:sz w:val="20"/>
          <w:szCs w:val="20"/>
        </w:rPr>
        <w:t xml:space="preserve">Must </w:t>
      </w:r>
      <w:proofErr w:type="gramStart"/>
      <w:r w:rsidRPr="001D58F5">
        <w:rPr>
          <w:spacing w:val="-2"/>
          <w:sz w:val="20"/>
          <w:szCs w:val="20"/>
        </w:rPr>
        <w:t>be in compliance with</w:t>
      </w:r>
      <w:proofErr w:type="gramEnd"/>
      <w:r w:rsidRPr="001D58F5">
        <w:rPr>
          <w:spacing w:val="-2"/>
          <w:sz w:val="20"/>
          <w:szCs w:val="20"/>
        </w:rPr>
        <w:t xml:space="preserve"> TDEC Rule 0400-49-01 and remain in compliance throughout employment.</w:t>
      </w:r>
    </w:p>
    <w:p w14:paraId="5EECABF9" w14:textId="77777777" w:rsidR="00672944" w:rsidRPr="00343047" w:rsidRDefault="00672944" w:rsidP="00672944">
      <w:pPr>
        <w:spacing w:after="160" w:line="259" w:lineRule="auto"/>
        <w:ind w:left="0" w:firstLine="0"/>
        <w:jc w:val="left"/>
        <w:rPr>
          <w:rFonts w:eastAsia="Times New Roman" w:cs="Arial"/>
          <w:color w:val="auto"/>
          <w:sz w:val="20"/>
          <w:szCs w:val="20"/>
        </w:rPr>
      </w:pPr>
      <w:r w:rsidRPr="00343047">
        <w:rPr>
          <w:rFonts w:eastAsia="Times New Roman" w:cs="Arial"/>
          <w:b/>
          <w:bCs/>
          <w:color w:val="auto"/>
          <w:sz w:val="20"/>
          <w:szCs w:val="20"/>
          <w:u w:val="single"/>
        </w:rPr>
        <w:t>LICENSES:</w:t>
      </w:r>
      <w:r w:rsidRPr="00343047">
        <w:rPr>
          <w:rFonts w:eastAsia="Times New Roman" w:cs="Arial"/>
          <w:color w:val="auto"/>
          <w:sz w:val="20"/>
          <w:szCs w:val="20"/>
        </w:rPr>
        <w:t xml:space="preserve">  </w:t>
      </w:r>
      <w:r w:rsidR="00343047" w:rsidRPr="00343047">
        <w:rPr>
          <w:spacing w:val="-2"/>
          <w:sz w:val="20"/>
          <w:szCs w:val="20"/>
        </w:rPr>
        <w:t>Requires a valid Motor Vehicle Operator’s License.</w:t>
      </w:r>
    </w:p>
    <w:p w14:paraId="465991E0" w14:textId="59286FE3" w:rsidR="004363D3" w:rsidRDefault="00672944" w:rsidP="001D58F5">
      <w:pPr>
        <w:spacing w:after="10" w:line="249" w:lineRule="auto"/>
        <w:ind w:left="-5"/>
        <w:rPr>
          <w:sz w:val="20"/>
          <w:szCs w:val="20"/>
        </w:rPr>
      </w:pPr>
      <w:r w:rsidRPr="00343047">
        <w:rPr>
          <w:rFonts w:eastAsia="Times New Roman" w:cs="Arial"/>
          <w:b/>
          <w:bCs/>
          <w:color w:val="auto"/>
          <w:sz w:val="20"/>
          <w:szCs w:val="20"/>
          <w:u w:val="single"/>
        </w:rPr>
        <w:t>NOTES:</w:t>
      </w:r>
      <w:r w:rsidRPr="00343047">
        <w:rPr>
          <w:rFonts w:eastAsia="Times New Roman" w:cs="Arial"/>
          <w:color w:val="auto"/>
          <w:sz w:val="20"/>
          <w:szCs w:val="20"/>
        </w:rPr>
        <w:t xml:space="preserve">  </w:t>
      </w:r>
      <w:r w:rsidR="001D58F5">
        <w:rPr>
          <w:rFonts w:eastAsia="Times New Roman" w:cs="Arial"/>
          <w:b/>
          <w:bCs/>
          <w:i/>
          <w:iCs/>
          <w:color w:val="auto"/>
          <w:sz w:val="20"/>
          <w:szCs w:val="20"/>
        </w:rPr>
        <w:t xml:space="preserve">This is a Grade II Water Treatment Facility. </w:t>
      </w:r>
      <w:r w:rsidR="00CD0B43" w:rsidRPr="00CD0B43">
        <w:rPr>
          <w:sz w:val="20"/>
          <w:szCs w:val="20"/>
        </w:rPr>
        <w:t>Tasks require the ability to exert heavy physical effort in heavy work, with greater emphasis on climbing and balancing, but typically also involving some combination of stooping, kneeling, crouching, and crawling, and the lifting, carrying, pushing, and/or pulling of moderately heavy objects and materials (20-50 pounds); may occasionally involve heavier objects and materials (up to 100 pounds).</w:t>
      </w:r>
      <w:r w:rsidR="001D58F5">
        <w:rPr>
          <w:sz w:val="20"/>
          <w:szCs w:val="20"/>
        </w:rPr>
        <w:t xml:space="preserve"> Work environment at times could involve toxic or caustic chemicals, risk of electrical shock or work around moving parts.  </w:t>
      </w:r>
    </w:p>
    <w:p w14:paraId="31DDBF5E" w14:textId="672CA05C" w:rsidR="001D58F5" w:rsidRDefault="001D58F5" w:rsidP="001D58F5">
      <w:pPr>
        <w:spacing w:after="10" w:line="249" w:lineRule="auto"/>
        <w:ind w:left="-5"/>
        <w:rPr>
          <w:rFonts w:asciiTheme="minorHAnsi" w:eastAsiaTheme="minorHAnsi" w:hAnsiTheme="minorHAnsi"/>
          <w:b/>
          <w:bCs/>
          <w:sz w:val="22"/>
        </w:rPr>
      </w:pPr>
    </w:p>
    <w:p w14:paraId="35966C98" w14:textId="4E8E42B1" w:rsidR="00DA069A" w:rsidRPr="00463099" w:rsidRDefault="001D58F5" w:rsidP="00463099">
      <w:pPr>
        <w:spacing w:after="10" w:line="249" w:lineRule="auto"/>
        <w:ind w:left="-5"/>
        <w:rPr>
          <w:rFonts w:asciiTheme="minorHAnsi" w:eastAsiaTheme="minorHAnsi" w:hAnsiTheme="minorHAnsi"/>
          <w:b/>
          <w:bCs/>
          <w:sz w:val="20"/>
          <w:szCs w:val="20"/>
        </w:rPr>
      </w:pPr>
      <w:r w:rsidRPr="001D58F5">
        <w:rPr>
          <w:rFonts w:asciiTheme="minorHAnsi" w:eastAsiaTheme="minorHAnsi" w:hAnsiTheme="minorHAnsi"/>
          <w:b/>
          <w:bCs/>
          <w:sz w:val="20"/>
          <w:szCs w:val="20"/>
        </w:rPr>
        <w:t>For full job description</w:t>
      </w:r>
      <w:r w:rsidR="00463099">
        <w:rPr>
          <w:rFonts w:asciiTheme="minorHAnsi" w:eastAsiaTheme="minorHAnsi" w:hAnsiTheme="minorHAnsi"/>
          <w:b/>
          <w:bCs/>
          <w:sz w:val="20"/>
          <w:szCs w:val="20"/>
        </w:rPr>
        <w:t xml:space="preserve"> or to download our application</w:t>
      </w:r>
      <w:r w:rsidRPr="001D58F5">
        <w:rPr>
          <w:rFonts w:asciiTheme="minorHAnsi" w:eastAsiaTheme="minorHAnsi" w:hAnsiTheme="minorHAnsi"/>
          <w:b/>
          <w:bCs/>
          <w:sz w:val="20"/>
          <w:szCs w:val="20"/>
        </w:rPr>
        <w:t xml:space="preserve">, please visit </w:t>
      </w:r>
      <w:r w:rsidR="0015776A">
        <w:rPr>
          <w:rFonts w:asciiTheme="minorHAnsi" w:eastAsiaTheme="minorHAnsi" w:hAnsiTheme="minorHAnsi"/>
          <w:b/>
          <w:bCs/>
          <w:sz w:val="20"/>
          <w:szCs w:val="20"/>
        </w:rPr>
        <w:t>the job listings</w:t>
      </w:r>
      <w:r w:rsidRPr="001D58F5">
        <w:rPr>
          <w:rFonts w:asciiTheme="minorHAnsi" w:eastAsiaTheme="minorHAnsi" w:hAnsiTheme="minorHAnsi"/>
          <w:b/>
          <w:bCs/>
          <w:sz w:val="20"/>
          <w:szCs w:val="20"/>
        </w:rPr>
        <w:t xml:space="preserve"> page at </w:t>
      </w:r>
      <w:hyperlink r:id="rId4" w:history="1">
        <w:r w:rsidRPr="001D58F5">
          <w:rPr>
            <w:rStyle w:val="Hyperlink"/>
            <w:rFonts w:asciiTheme="minorHAnsi" w:eastAsiaTheme="minorHAnsi" w:hAnsiTheme="minorHAnsi"/>
            <w:b/>
            <w:bCs/>
            <w:sz w:val="20"/>
            <w:szCs w:val="20"/>
          </w:rPr>
          <w:t>www.colliervilletn.gov</w:t>
        </w:r>
      </w:hyperlink>
      <w:r w:rsidRPr="001D58F5">
        <w:rPr>
          <w:rFonts w:asciiTheme="minorHAnsi" w:eastAsiaTheme="minorHAnsi" w:hAnsiTheme="minorHAnsi"/>
          <w:b/>
          <w:bCs/>
          <w:sz w:val="20"/>
          <w:szCs w:val="20"/>
        </w:rPr>
        <w:t xml:space="preserve"> </w:t>
      </w:r>
    </w:p>
    <w:sectPr w:rsidR="00DA069A" w:rsidRPr="00463099" w:rsidSect="00DE6EF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11"/>
    <w:rsid w:val="00011CB5"/>
    <w:rsid w:val="00021539"/>
    <w:rsid w:val="000359C1"/>
    <w:rsid w:val="000A730F"/>
    <w:rsid w:val="000D1CC7"/>
    <w:rsid w:val="000F0FC3"/>
    <w:rsid w:val="0015776A"/>
    <w:rsid w:val="0017094D"/>
    <w:rsid w:val="001D58F5"/>
    <w:rsid w:val="00305BB6"/>
    <w:rsid w:val="003150CE"/>
    <w:rsid w:val="00343047"/>
    <w:rsid w:val="003F59FF"/>
    <w:rsid w:val="00410F0D"/>
    <w:rsid w:val="0043497D"/>
    <w:rsid w:val="004363D3"/>
    <w:rsid w:val="0044706A"/>
    <w:rsid w:val="00463099"/>
    <w:rsid w:val="00466F11"/>
    <w:rsid w:val="00487FF7"/>
    <w:rsid w:val="004A029D"/>
    <w:rsid w:val="004C6F64"/>
    <w:rsid w:val="004E16B3"/>
    <w:rsid w:val="00513DB2"/>
    <w:rsid w:val="00590648"/>
    <w:rsid w:val="00672944"/>
    <w:rsid w:val="006D624D"/>
    <w:rsid w:val="006D7DA8"/>
    <w:rsid w:val="006F4B94"/>
    <w:rsid w:val="007B47B8"/>
    <w:rsid w:val="00812E09"/>
    <w:rsid w:val="0086254C"/>
    <w:rsid w:val="00900377"/>
    <w:rsid w:val="00926AFE"/>
    <w:rsid w:val="009713EF"/>
    <w:rsid w:val="00974E29"/>
    <w:rsid w:val="009C408A"/>
    <w:rsid w:val="00A904FD"/>
    <w:rsid w:val="00AC007A"/>
    <w:rsid w:val="00AD115F"/>
    <w:rsid w:val="00AF5560"/>
    <w:rsid w:val="00B45C94"/>
    <w:rsid w:val="00BE0B56"/>
    <w:rsid w:val="00CD0B43"/>
    <w:rsid w:val="00CD2138"/>
    <w:rsid w:val="00D32805"/>
    <w:rsid w:val="00D6102C"/>
    <w:rsid w:val="00D938E6"/>
    <w:rsid w:val="00DA069A"/>
    <w:rsid w:val="00DB1D49"/>
    <w:rsid w:val="00DE6EF9"/>
    <w:rsid w:val="00E40D74"/>
    <w:rsid w:val="00E55BB1"/>
    <w:rsid w:val="00E74CE8"/>
    <w:rsid w:val="00F046F6"/>
    <w:rsid w:val="00F21776"/>
    <w:rsid w:val="00F9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A3F2"/>
  <w15:docId w15:val="{66EA49EF-DE44-4429-8318-6778C0A0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F11"/>
    <w:pPr>
      <w:spacing w:after="4" w:line="250" w:lineRule="auto"/>
      <w:ind w:left="10" w:hanging="10"/>
      <w:jc w:val="both"/>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80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32805"/>
    <w:rPr>
      <w:rFonts w:ascii="Segoe UI" w:eastAsia="Calibri" w:hAnsi="Segoe UI" w:cs="Segoe UI"/>
      <w:color w:val="000000"/>
      <w:sz w:val="18"/>
      <w:szCs w:val="18"/>
    </w:rPr>
  </w:style>
  <w:style w:type="paragraph" w:customStyle="1" w:styleId="Default">
    <w:name w:val="Default"/>
    <w:rsid w:val="00A904F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D58F5"/>
    <w:rPr>
      <w:color w:val="0563C1" w:themeColor="hyperlink"/>
      <w:u w:val="single"/>
    </w:rPr>
  </w:style>
  <w:style w:type="character" w:styleId="UnresolvedMention">
    <w:name w:val="Unresolved Mention"/>
    <w:basedOn w:val="DefaultParagraphFont"/>
    <w:uiPriority w:val="99"/>
    <w:semiHidden/>
    <w:unhideWhenUsed/>
    <w:rsid w:val="001D5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llierville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Payne</dc:creator>
  <cp:lastModifiedBy>Kaitlyn McBroom</cp:lastModifiedBy>
  <cp:revision>2</cp:revision>
  <cp:lastPrinted>2016-06-06T13:56:00Z</cp:lastPrinted>
  <dcterms:created xsi:type="dcterms:W3CDTF">2021-07-27T20:59:00Z</dcterms:created>
  <dcterms:modified xsi:type="dcterms:W3CDTF">2021-07-27T20:59:00Z</dcterms:modified>
</cp:coreProperties>
</file>