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1373" w14:textId="77777777" w:rsidR="003A651C" w:rsidRDefault="007125FE" w:rsidP="007125FE">
      <w:pPr>
        <w:jc w:val="center"/>
      </w:pPr>
      <w:r w:rsidRPr="007125FE">
        <w:rPr>
          <w:noProof/>
          <w:sz w:val="16"/>
          <w:szCs w:val="16"/>
        </w:rPr>
        <w:drawing>
          <wp:inline distT="0" distB="0" distL="0" distR="0" wp14:anchorId="2B12E066" wp14:editId="0E3768BF">
            <wp:extent cx="2647950" cy="6619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714" cy="686929"/>
                    </a:xfrm>
                    <a:prstGeom prst="rect">
                      <a:avLst/>
                    </a:prstGeom>
                    <a:noFill/>
                    <a:ln>
                      <a:noFill/>
                    </a:ln>
                  </pic:spPr>
                </pic:pic>
              </a:graphicData>
            </a:graphic>
          </wp:inline>
        </w:drawing>
      </w:r>
    </w:p>
    <w:p w14:paraId="41EE8371" w14:textId="79E011A9" w:rsidR="00600703" w:rsidRPr="00600703" w:rsidRDefault="00600703" w:rsidP="00600703">
      <w:pPr>
        <w:spacing w:after="0"/>
        <w:jc w:val="center"/>
        <w:rPr>
          <w:rFonts w:ascii="Arial" w:hAnsi="Arial" w:cs="Arial"/>
          <w:b/>
          <w:caps/>
          <w:sz w:val="28"/>
          <w:szCs w:val="28"/>
        </w:rPr>
      </w:pPr>
      <w:r w:rsidRPr="00600703">
        <w:rPr>
          <w:rFonts w:ascii="Arial" w:hAnsi="Arial" w:cs="Arial"/>
          <w:b/>
          <w:caps/>
          <w:sz w:val="28"/>
          <w:szCs w:val="28"/>
        </w:rPr>
        <w:t xml:space="preserve">Job Opening  </w:t>
      </w:r>
    </w:p>
    <w:p w14:paraId="755B76A4" w14:textId="17A3C179" w:rsidR="00600703" w:rsidRPr="00600703" w:rsidRDefault="00600703" w:rsidP="00600703">
      <w:pPr>
        <w:spacing w:after="0"/>
        <w:jc w:val="center"/>
        <w:rPr>
          <w:rFonts w:ascii="Arial" w:hAnsi="Arial" w:cs="Arial"/>
          <w:b/>
          <w:sz w:val="24"/>
          <w:szCs w:val="24"/>
        </w:rPr>
      </w:pPr>
      <w:r w:rsidRPr="00600703">
        <w:rPr>
          <w:rFonts w:ascii="Arial" w:hAnsi="Arial" w:cs="Arial"/>
          <w:b/>
          <w:sz w:val="24"/>
          <w:szCs w:val="24"/>
        </w:rPr>
        <w:t xml:space="preserve">Post Date:  </w:t>
      </w:r>
      <w:r w:rsidR="00150B67">
        <w:rPr>
          <w:rFonts w:ascii="Arial" w:hAnsi="Arial" w:cs="Arial"/>
          <w:b/>
          <w:sz w:val="24"/>
          <w:szCs w:val="24"/>
        </w:rPr>
        <w:t>0</w:t>
      </w:r>
      <w:r w:rsidR="00EE1DFC">
        <w:rPr>
          <w:rFonts w:ascii="Arial" w:hAnsi="Arial" w:cs="Arial"/>
          <w:b/>
          <w:sz w:val="24"/>
          <w:szCs w:val="24"/>
        </w:rPr>
        <w:t>4</w:t>
      </w:r>
      <w:r w:rsidR="00150B67">
        <w:rPr>
          <w:rFonts w:ascii="Arial" w:hAnsi="Arial" w:cs="Arial"/>
          <w:b/>
          <w:sz w:val="24"/>
          <w:szCs w:val="24"/>
        </w:rPr>
        <w:t>/</w:t>
      </w:r>
      <w:r w:rsidR="00EE1DFC">
        <w:rPr>
          <w:rFonts w:ascii="Arial" w:hAnsi="Arial" w:cs="Arial"/>
          <w:b/>
          <w:sz w:val="24"/>
          <w:szCs w:val="24"/>
        </w:rPr>
        <w:t>14</w:t>
      </w:r>
      <w:r w:rsidR="00150B67">
        <w:rPr>
          <w:rFonts w:ascii="Arial" w:hAnsi="Arial" w:cs="Arial"/>
          <w:b/>
          <w:sz w:val="24"/>
          <w:szCs w:val="24"/>
        </w:rPr>
        <w:t>/2023</w:t>
      </w:r>
    </w:p>
    <w:p w14:paraId="6C36ED8E" w14:textId="20F4EE44" w:rsidR="007125FE" w:rsidRPr="00600703" w:rsidRDefault="003B0C6F" w:rsidP="00600703">
      <w:pPr>
        <w:spacing w:after="0"/>
        <w:jc w:val="center"/>
        <w:rPr>
          <w:rFonts w:ascii="Arial" w:hAnsi="Arial" w:cs="Arial"/>
          <w:b/>
          <w:bCs/>
          <w:sz w:val="24"/>
          <w:szCs w:val="24"/>
        </w:rPr>
      </w:pPr>
      <w:r w:rsidRPr="008E553D">
        <w:rPr>
          <w:rFonts w:ascii="Arial" w:hAnsi="Arial" w:cs="Arial"/>
          <w:b/>
          <w:sz w:val="24"/>
          <w:szCs w:val="24"/>
          <w:highlight w:val="yellow"/>
        </w:rPr>
        <w:t>Utilities Service Worker</w:t>
      </w:r>
      <w:r w:rsidR="00C971C9" w:rsidRPr="008E553D">
        <w:rPr>
          <w:rFonts w:ascii="Arial" w:hAnsi="Arial" w:cs="Arial"/>
          <w:b/>
          <w:bCs/>
          <w:sz w:val="24"/>
          <w:szCs w:val="24"/>
          <w:highlight w:val="yellow"/>
        </w:rPr>
        <w:t xml:space="preserve"> (Full-Time)</w:t>
      </w:r>
    </w:p>
    <w:p w14:paraId="71F6A0B1" w14:textId="31C97835" w:rsidR="00600703" w:rsidRPr="00600703" w:rsidRDefault="00600703" w:rsidP="00600703">
      <w:pPr>
        <w:spacing w:after="0"/>
        <w:jc w:val="center"/>
        <w:rPr>
          <w:rFonts w:ascii="Arial" w:hAnsi="Arial" w:cs="Arial"/>
          <w:b/>
          <w:bCs/>
          <w:sz w:val="24"/>
          <w:szCs w:val="24"/>
        </w:rPr>
      </w:pPr>
      <w:r w:rsidRPr="00600703">
        <w:rPr>
          <w:rFonts w:ascii="Arial" w:hAnsi="Arial" w:cs="Arial"/>
          <w:b/>
          <w:bCs/>
          <w:sz w:val="24"/>
          <w:szCs w:val="24"/>
        </w:rPr>
        <w:t xml:space="preserve">Marshall County </w:t>
      </w:r>
      <w:r w:rsidR="003B0C6F">
        <w:rPr>
          <w:rFonts w:ascii="Arial" w:hAnsi="Arial" w:cs="Arial"/>
          <w:b/>
          <w:bCs/>
          <w:sz w:val="24"/>
          <w:szCs w:val="24"/>
        </w:rPr>
        <w:t>Board of Public Utilities</w:t>
      </w:r>
    </w:p>
    <w:p w14:paraId="21CE9940" w14:textId="1C6D5DF8" w:rsidR="00600703" w:rsidRDefault="00600703" w:rsidP="00600703">
      <w:pPr>
        <w:jc w:val="both"/>
        <w:rPr>
          <w:rFonts w:ascii="Arial" w:hAnsi="Arial" w:cs="Arial"/>
          <w:sz w:val="24"/>
          <w:szCs w:val="24"/>
        </w:rPr>
      </w:pPr>
    </w:p>
    <w:p w14:paraId="078D5619" w14:textId="2319ADC3" w:rsidR="00BC14CD" w:rsidRPr="0002788F" w:rsidRDefault="681B8830" w:rsidP="0002788F">
      <w:pPr>
        <w:tabs>
          <w:tab w:val="left" w:pos="966"/>
          <w:tab w:val="left" w:pos="1392"/>
          <w:tab w:val="left" w:pos="1816"/>
          <w:tab w:val="left" w:pos="2241"/>
          <w:tab w:val="left" w:pos="2665"/>
          <w:tab w:val="left" w:pos="3090"/>
          <w:tab w:val="left" w:pos="3516"/>
          <w:tab w:val="left" w:pos="3940"/>
          <w:tab w:val="left" w:pos="4365"/>
          <w:tab w:val="left" w:pos="4789"/>
          <w:tab w:val="left" w:pos="5214"/>
          <w:tab w:val="left" w:pos="5640"/>
          <w:tab w:val="left" w:pos="6064"/>
          <w:tab w:val="left" w:pos="6489"/>
          <w:tab w:val="left" w:pos="6913"/>
          <w:tab w:val="left" w:pos="7338"/>
          <w:tab w:val="left" w:pos="7764"/>
          <w:tab w:val="left" w:pos="8188"/>
          <w:tab w:val="left" w:pos="8613"/>
          <w:tab w:val="left" w:pos="9037"/>
          <w:tab w:val="left" w:pos="9360"/>
        </w:tabs>
        <w:jc w:val="both"/>
        <w:rPr>
          <w:sz w:val="24"/>
          <w:szCs w:val="24"/>
        </w:rPr>
      </w:pPr>
      <w:r w:rsidRPr="681B8830">
        <w:rPr>
          <w:sz w:val="24"/>
          <w:szCs w:val="24"/>
        </w:rPr>
        <w:t xml:space="preserve">This is semi-skilled work providing general assistance with the installation, repair and maintenance of water and sewer lines, wells, pump stations and appurtenances for the Marshall County Board of Public Utilities.  Activities associated with the job include making water and sewer taps and service connections, repairing and/or replacing water and sewer lines, unstopping lines, and installing, repairing, and flushing fire hydrants.  Additional activities include performing general grounds maintenance activities, excavating, and backfilling trenches and installing water meters, fire hydrants and valves and reading meters according to established schedules.  Incumbents frequently utilize power tools and mechanized equipment when performing assigned tasks.  Job responsibilities require experience working with heavy equipment and machinery utilized for utilities maintenance and repair projects, good decision making and interpersonal skills, ability to follow instructions and consistently adhere to established policies and procedures and sufficient strength and agility to perform the physically demanding aspects of the job in a variety of weather conditions.  </w:t>
      </w:r>
    </w:p>
    <w:p w14:paraId="16A6B600" w14:textId="2F422DD2" w:rsidR="00600703" w:rsidRPr="00152C29" w:rsidRDefault="00600703" w:rsidP="002B4B6E">
      <w:pPr>
        <w:spacing w:after="0" w:line="240" w:lineRule="auto"/>
        <w:jc w:val="both"/>
        <w:rPr>
          <w:rFonts w:cstheme="minorHAnsi"/>
          <w:b/>
          <w:bCs/>
          <w:sz w:val="24"/>
          <w:szCs w:val="24"/>
        </w:rPr>
      </w:pPr>
      <w:r w:rsidRPr="00152C29">
        <w:rPr>
          <w:rFonts w:cstheme="minorHAnsi"/>
          <w:b/>
          <w:bCs/>
          <w:sz w:val="24"/>
          <w:szCs w:val="24"/>
        </w:rPr>
        <w:t>Necessary Requirements of Work</w:t>
      </w:r>
    </w:p>
    <w:p w14:paraId="345AF138" w14:textId="5227AD2F" w:rsidR="003B0C6F" w:rsidRDefault="003B0C6F" w:rsidP="002B4B6E">
      <w:pPr>
        <w:spacing w:after="0" w:line="240" w:lineRule="auto"/>
        <w:rPr>
          <w:sz w:val="24"/>
        </w:rPr>
      </w:pPr>
      <w:r>
        <w:rPr>
          <w:sz w:val="24"/>
        </w:rPr>
        <w:t xml:space="preserve">Graduation from an accredited high school (or GED); a minimum of one year experience in utility installation and/or </w:t>
      </w:r>
      <w:r w:rsidR="00652476">
        <w:rPr>
          <w:sz w:val="24"/>
        </w:rPr>
        <w:t>construction.</w:t>
      </w:r>
      <w:r w:rsidR="006A08FA">
        <w:rPr>
          <w:sz w:val="24"/>
        </w:rPr>
        <w:t xml:space="preserve"> General knowledge of the activities involved in the installation, maintenance, repair and/or replacement of utility lines and related components.</w:t>
      </w:r>
    </w:p>
    <w:p w14:paraId="23D883D7" w14:textId="77777777" w:rsidR="003B0C6F" w:rsidRDefault="003B0C6F" w:rsidP="002B4B6E">
      <w:pPr>
        <w:spacing w:after="0" w:line="240" w:lineRule="auto"/>
        <w:rPr>
          <w:sz w:val="24"/>
        </w:rPr>
      </w:pPr>
    </w:p>
    <w:p w14:paraId="49C0CDA2" w14:textId="1FE4B3F5" w:rsidR="00152C29" w:rsidRPr="00152C29" w:rsidRDefault="00152C29" w:rsidP="002B4B6E">
      <w:pPr>
        <w:spacing w:after="0" w:line="240" w:lineRule="auto"/>
        <w:rPr>
          <w:rFonts w:cstheme="minorHAnsi"/>
          <w:b/>
          <w:sz w:val="24"/>
          <w:szCs w:val="24"/>
        </w:rPr>
      </w:pPr>
      <w:r w:rsidRPr="00152C29">
        <w:rPr>
          <w:rFonts w:cstheme="minorHAnsi"/>
          <w:b/>
          <w:sz w:val="24"/>
          <w:szCs w:val="24"/>
        </w:rPr>
        <w:t>Necessary Special Requirements</w:t>
      </w:r>
    </w:p>
    <w:p w14:paraId="574B4DD1" w14:textId="77777777" w:rsidR="00573164" w:rsidRPr="00152C29" w:rsidRDefault="00573164" w:rsidP="00573164">
      <w:pPr>
        <w:pStyle w:val="ListParagraph"/>
        <w:numPr>
          <w:ilvl w:val="3"/>
          <w:numId w:val="1"/>
        </w:numPr>
        <w:spacing w:after="0" w:line="240" w:lineRule="auto"/>
        <w:ind w:left="720"/>
        <w:rPr>
          <w:rFonts w:cstheme="minorHAnsi"/>
          <w:b/>
          <w:sz w:val="24"/>
          <w:szCs w:val="24"/>
        </w:rPr>
      </w:pPr>
      <w:r>
        <w:rPr>
          <w:rFonts w:cstheme="minorHAnsi"/>
          <w:bCs/>
          <w:sz w:val="24"/>
          <w:szCs w:val="24"/>
        </w:rPr>
        <w:t>Possession of a valid</w:t>
      </w:r>
      <w:r w:rsidRPr="00152C29">
        <w:rPr>
          <w:rFonts w:cstheme="minorHAnsi"/>
          <w:bCs/>
          <w:sz w:val="24"/>
          <w:szCs w:val="24"/>
        </w:rPr>
        <w:t xml:space="preserve"> Tennessee</w:t>
      </w:r>
      <w:r>
        <w:rPr>
          <w:rFonts w:cstheme="minorHAnsi"/>
          <w:bCs/>
          <w:sz w:val="24"/>
          <w:szCs w:val="24"/>
        </w:rPr>
        <w:t xml:space="preserve"> </w:t>
      </w:r>
      <w:r w:rsidRPr="00152C29">
        <w:rPr>
          <w:rFonts w:cstheme="minorHAnsi"/>
          <w:bCs/>
          <w:sz w:val="24"/>
          <w:szCs w:val="24"/>
        </w:rPr>
        <w:t xml:space="preserve">Driver’s License, and the ability to be insured at standard vehicle liability rates.  </w:t>
      </w:r>
    </w:p>
    <w:p w14:paraId="7B769729" w14:textId="4D6DDB05" w:rsidR="00152C29" w:rsidRPr="002033E4" w:rsidRDefault="00152C29" w:rsidP="002B4B6E">
      <w:pPr>
        <w:pStyle w:val="ListParagraph"/>
        <w:numPr>
          <w:ilvl w:val="3"/>
          <w:numId w:val="1"/>
        </w:numPr>
        <w:spacing w:after="0" w:line="240" w:lineRule="auto"/>
        <w:ind w:left="720"/>
        <w:rPr>
          <w:rFonts w:cstheme="minorHAnsi"/>
          <w:b/>
          <w:sz w:val="24"/>
          <w:szCs w:val="24"/>
        </w:rPr>
      </w:pPr>
      <w:r w:rsidRPr="00152C29">
        <w:rPr>
          <w:rFonts w:cstheme="minorHAnsi"/>
          <w:bCs/>
          <w:sz w:val="24"/>
          <w:szCs w:val="24"/>
        </w:rPr>
        <w:t>Completion of criminal background check</w:t>
      </w:r>
      <w:r w:rsidR="00FD02A0">
        <w:rPr>
          <w:rFonts w:cstheme="minorHAnsi"/>
          <w:bCs/>
          <w:sz w:val="24"/>
          <w:szCs w:val="24"/>
        </w:rPr>
        <w:t>, drug screen, and motor vehicle report</w:t>
      </w:r>
      <w:r w:rsidRPr="00152C29">
        <w:rPr>
          <w:rFonts w:cstheme="minorHAnsi"/>
          <w:bCs/>
          <w:sz w:val="24"/>
          <w:szCs w:val="24"/>
        </w:rPr>
        <w:t>.</w:t>
      </w:r>
    </w:p>
    <w:p w14:paraId="7E389EA6" w14:textId="77548EA1" w:rsidR="002033E4" w:rsidRDefault="002033E4" w:rsidP="002B4B6E">
      <w:pPr>
        <w:spacing w:after="0" w:line="240" w:lineRule="auto"/>
        <w:rPr>
          <w:rFonts w:cstheme="minorHAnsi"/>
          <w:b/>
          <w:sz w:val="24"/>
          <w:szCs w:val="24"/>
        </w:rPr>
      </w:pPr>
    </w:p>
    <w:p w14:paraId="01F0B652" w14:textId="567F37A3" w:rsidR="002033E4" w:rsidRDefault="002033E4" w:rsidP="002B4B6E">
      <w:pPr>
        <w:spacing w:after="0" w:line="240" w:lineRule="auto"/>
        <w:rPr>
          <w:rFonts w:cstheme="minorHAnsi"/>
          <w:b/>
          <w:sz w:val="24"/>
          <w:szCs w:val="24"/>
        </w:rPr>
      </w:pPr>
      <w:r>
        <w:rPr>
          <w:rFonts w:cstheme="minorHAnsi"/>
          <w:b/>
          <w:sz w:val="24"/>
          <w:szCs w:val="24"/>
        </w:rPr>
        <w:t>Benefits</w:t>
      </w:r>
    </w:p>
    <w:p w14:paraId="071D3630" w14:textId="5A8926F9" w:rsidR="002033E4" w:rsidRPr="002B4B6E" w:rsidRDefault="002033E4" w:rsidP="002B4B6E">
      <w:pPr>
        <w:pStyle w:val="ListParagraph"/>
        <w:numPr>
          <w:ilvl w:val="0"/>
          <w:numId w:val="6"/>
        </w:numPr>
        <w:spacing w:after="0" w:line="240" w:lineRule="auto"/>
        <w:rPr>
          <w:rFonts w:cstheme="minorHAnsi"/>
          <w:b/>
          <w:sz w:val="24"/>
          <w:szCs w:val="24"/>
        </w:rPr>
      </w:pPr>
      <w:r>
        <w:rPr>
          <w:rFonts w:cstheme="minorHAnsi"/>
          <w:bCs/>
          <w:sz w:val="24"/>
          <w:szCs w:val="24"/>
        </w:rPr>
        <w:t xml:space="preserve">Health, dental, vision and life insurance.  Several BCBSTN health plans </w:t>
      </w:r>
      <w:r w:rsidR="003B0C6F">
        <w:rPr>
          <w:rFonts w:cstheme="minorHAnsi"/>
          <w:bCs/>
          <w:sz w:val="24"/>
          <w:szCs w:val="24"/>
        </w:rPr>
        <w:t>available at</w:t>
      </w:r>
      <w:r>
        <w:rPr>
          <w:rFonts w:cstheme="minorHAnsi"/>
          <w:bCs/>
          <w:sz w:val="24"/>
          <w:szCs w:val="24"/>
        </w:rPr>
        <w:t xml:space="preserve"> no-cost</w:t>
      </w:r>
      <w:r w:rsidR="002B4B6E">
        <w:rPr>
          <w:rFonts w:cstheme="minorHAnsi"/>
          <w:bCs/>
          <w:sz w:val="24"/>
          <w:szCs w:val="24"/>
        </w:rPr>
        <w:t>.</w:t>
      </w:r>
    </w:p>
    <w:p w14:paraId="70E7E892" w14:textId="2DF907D7" w:rsidR="002B4B6E" w:rsidRPr="002B4B6E" w:rsidRDefault="681B8830" w:rsidP="681B8830">
      <w:pPr>
        <w:pStyle w:val="ListParagraph"/>
        <w:numPr>
          <w:ilvl w:val="0"/>
          <w:numId w:val="6"/>
        </w:numPr>
        <w:spacing w:after="0" w:line="240" w:lineRule="auto"/>
        <w:rPr>
          <w:b/>
          <w:bCs/>
          <w:sz w:val="24"/>
          <w:szCs w:val="24"/>
        </w:rPr>
      </w:pPr>
      <w:r w:rsidRPr="681B8830">
        <w:rPr>
          <w:sz w:val="24"/>
          <w:szCs w:val="24"/>
        </w:rPr>
        <w:t>Paid sick leave, vacation leave (after 12 months), and bereavement leave.</w:t>
      </w:r>
    </w:p>
    <w:p w14:paraId="4FE6A8F1" w14:textId="79652D35" w:rsidR="002B4B6E" w:rsidRPr="00824695" w:rsidRDefault="002B4B6E" w:rsidP="002B4B6E">
      <w:pPr>
        <w:pStyle w:val="ListParagraph"/>
        <w:numPr>
          <w:ilvl w:val="0"/>
          <w:numId w:val="6"/>
        </w:numPr>
        <w:spacing w:after="0" w:line="240" w:lineRule="auto"/>
        <w:rPr>
          <w:rFonts w:cstheme="minorHAnsi"/>
          <w:b/>
          <w:sz w:val="24"/>
          <w:szCs w:val="24"/>
        </w:rPr>
      </w:pPr>
      <w:r>
        <w:rPr>
          <w:rFonts w:cstheme="minorHAnsi"/>
          <w:bCs/>
          <w:sz w:val="24"/>
          <w:szCs w:val="24"/>
        </w:rPr>
        <w:t>Optional benefits available at reasonable rates.</w:t>
      </w:r>
    </w:p>
    <w:p w14:paraId="398451A6" w14:textId="2FBDB644" w:rsidR="00824695" w:rsidRPr="002033E4" w:rsidRDefault="00824695" w:rsidP="002B4B6E">
      <w:pPr>
        <w:pStyle w:val="ListParagraph"/>
        <w:numPr>
          <w:ilvl w:val="0"/>
          <w:numId w:val="6"/>
        </w:numPr>
        <w:spacing w:after="0" w:line="240" w:lineRule="auto"/>
        <w:rPr>
          <w:rFonts w:cstheme="minorHAnsi"/>
          <w:b/>
          <w:sz w:val="24"/>
          <w:szCs w:val="24"/>
        </w:rPr>
      </w:pPr>
      <w:r>
        <w:rPr>
          <w:rFonts w:cstheme="minorHAnsi"/>
          <w:bCs/>
          <w:sz w:val="24"/>
          <w:szCs w:val="24"/>
        </w:rPr>
        <w:t>TCRS benefit retirement plan</w:t>
      </w:r>
    </w:p>
    <w:p w14:paraId="5246A397" w14:textId="77777777" w:rsidR="00152C29" w:rsidRPr="00152C29" w:rsidRDefault="00152C29" w:rsidP="002B4B6E">
      <w:pPr>
        <w:spacing w:after="0" w:line="240" w:lineRule="auto"/>
        <w:rPr>
          <w:rFonts w:cstheme="minorHAnsi"/>
          <w:b/>
          <w:sz w:val="24"/>
          <w:szCs w:val="24"/>
        </w:rPr>
      </w:pPr>
    </w:p>
    <w:p w14:paraId="78761008" w14:textId="77777777" w:rsidR="0028075C" w:rsidRPr="00152C29" w:rsidRDefault="0028075C" w:rsidP="002B4B6E">
      <w:pPr>
        <w:spacing w:after="0" w:line="240" w:lineRule="auto"/>
        <w:rPr>
          <w:rFonts w:cstheme="minorHAnsi"/>
          <w:b/>
          <w:sz w:val="24"/>
          <w:szCs w:val="24"/>
        </w:rPr>
      </w:pPr>
      <w:r w:rsidRPr="00152C29">
        <w:rPr>
          <w:rFonts w:cstheme="minorHAnsi"/>
          <w:b/>
          <w:sz w:val="24"/>
          <w:szCs w:val="24"/>
        </w:rPr>
        <w:t>TO APPLY:</w:t>
      </w:r>
    </w:p>
    <w:p w14:paraId="6452038E" w14:textId="61C18AE4" w:rsidR="0028075C" w:rsidRPr="00152C29" w:rsidRDefault="0028075C" w:rsidP="002B4B6E">
      <w:pPr>
        <w:pStyle w:val="ListParagraph"/>
        <w:numPr>
          <w:ilvl w:val="0"/>
          <w:numId w:val="5"/>
        </w:numPr>
        <w:spacing w:after="0" w:line="240" w:lineRule="auto"/>
        <w:rPr>
          <w:rFonts w:cstheme="minorHAnsi"/>
          <w:sz w:val="24"/>
          <w:szCs w:val="24"/>
        </w:rPr>
      </w:pPr>
      <w:r w:rsidRPr="00152C29">
        <w:rPr>
          <w:rFonts w:cstheme="minorHAnsi"/>
          <w:sz w:val="24"/>
          <w:szCs w:val="24"/>
        </w:rPr>
        <w:t xml:space="preserve">Application </w:t>
      </w:r>
      <w:r w:rsidR="00C57502" w:rsidRPr="00152C29">
        <w:rPr>
          <w:rFonts w:cstheme="minorHAnsi"/>
          <w:sz w:val="24"/>
          <w:szCs w:val="24"/>
        </w:rPr>
        <w:t xml:space="preserve">and Job Description </w:t>
      </w:r>
      <w:r w:rsidRPr="00152C29">
        <w:rPr>
          <w:rFonts w:cstheme="minorHAnsi"/>
          <w:sz w:val="24"/>
          <w:szCs w:val="24"/>
        </w:rPr>
        <w:t>may be picked up from the Marshall County Human Resources Office, 3309 Courthouse Annex, 3</w:t>
      </w:r>
      <w:r w:rsidRPr="00152C29">
        <w:rPr>
          <w:rFonts w:cstheme="minorHAnsi"/>
          <w:sz w:val="24"/>
          <w:szCs w:val="24"/>
          <w:vertAlign w:val="superscript"/>
        </w:rPr>
        <w:t>rd</w:t>
      </w:r>
      <w:r w:rsidRPr="00152C29">
        <w:rPr>
          <w:rFonts w:cstheme="minorHAnsi"/>
          <w:sz w:val="24"/>
          <w:szCs w:val="24"/>
        </w:rPr>
        <w:t xml:space="preserve"> floor, Lewisburg, TN 37091 or obtain from </w:t>
      </w:r>
      <w:hyperlink r:id="rId8" w:history="1">
        <w:r w:rsidRPr="00152C29">
          <w:rPr>
            <w:rStyle w:val="Hyperlink"/>
            <w:rFonts w:cstheme="minorHAnsi"/>
            <w:color w:val="auto"/>
            <w:sz w:val="24"/>
            <w:szCs w:val="24"/>
            <w:u w:val="none"/>
          </w:rPr>
          <w:t>www.marshallcountytn.com</w:t>
        </w:r>
      </w:hyperlink>
    </w:p>
    <w:p w14:paraId="395F5A25" w14:textId="590E22CA" w:rsidR="0028075C" w:rsidRPr="00EE1DFC" w:rsidRDefault="681B8830" w:rsidP="681B8830">
      <w:pPr>
        <w:pStyle w:val="ListParagraph"/>
        <w:numPr>
          <w:ilvl w:val="0"/>
          <w:numId w:val="5"/>
        </w:numPr>
        <w:spacing w:after="0" w:line="240" w:lineRule="auto"/>
        <w:rPr>
          <w:sz w:val="24"/>
          <w:szCs w:val="24"/>
          <w:highlight w:val="yellow"/>
        </w:rPr>
      </w:pPr>
      <w:r w:rsidRPr="681B8830">
        <w:rPr>
          <w:sz w:val="24"/>
          <w:szCs w:val="24"/>
        </w:rPr>
        <w:t>Completed application</w:t>
      </w:r>
      <w:r w:rsidR="00EE1DFC">
        <w:rPr>
          <w:sz w:val="24"/>
          <w:szCs w:val="24"/>
        </w:rPr>
        <w:t xml:space="preserve">s </w:t>
      </w:r>
      <w:r w:rsidRPr="681B8830">
        <w:rPr>
          <w:sz w:val="24"/>
          <w:szCs w:val="24"/>
        </w:rPr>
        <w:t>will be accepted by the Marshall County Human Resources Office</w:t>
      </w:r>
      <w:r w:rsidR="00EE1DFC">
        <w:rPr>
          <w:sz w:val="24"/>
          <w:szCs w:val="24"/>
        </w:rPr>
        <w:t xml:space="preserve"> </w:t>
      </w:r>
      <w:r w:rsidR="00EE1DFC" w:rsidRPr="00EE1DFC">
        <w:rPr>
          <w:sz w:val="24"/>
          <w:szCs w:val="24"/>
          <w:highlight w:val="yellow"/>
        </w:rPr>
        <w:t xml:space="preserve">until </w:t>
      </w:r>
      <w:proofErr w:type="gramStart"/>
      <w:r w:rsidR="00EE1DFC" w:rsidRPr="00EE1DFC">
        <w:rPr>
          <w:sz w:val="24"/>
          <w:szCs w:val="24"/>
          <w:highlight w:val="yellow"/>
        </w:rPr>
        <w:t>position</w:t>
      </w:r>
      <w:proofErr w:type="gramEnd"/>
      <w:r w:rsidR="00EE1DFC" w:rsidRPr="00EE1DFC">
        <w:rPr>
          <w:sz w:val="24"/>
          <w:szCs w:val="24"/>
          <w:highlight w:val="yellow"/>
        </w:rPr>
        <w:t xml:space="preserve"> is filled</w:t>
      </w:r>
      <w:r w:rsidRPr="00EE1DFC">
        <w:rPr>
          <w:sz w:val="24"/>
          <w:szCs w:val="24"/>
          <w:highlight w:val="yellow"/>
        </w:rPr>
        <w:t>.</w:t>
      </w:r>
    </w:p>
    <w:p w14:paraId="1A120513" w14:textId="1C21B6DC" w:rsidR="00465C4E" w:rsidRPr="00152C29" w:rsidRDefault="004D2FB6" w:rsidP="002B4B6E">
      <w:pPr>
        <w:pStyle w:val="ListParagraph"/>
        <w:numPr>
          <w:ilvl w:val="0"/>
          <w:numId w:val="5"/>
        </w:numPr>
        <w:spacing w:after="0" w:line="240" w:lineRule="auto"/>
        <w:rPr>
          <w:rFonts w:cstheme="minorHAnsi"/>
          <w:sz w:val="24"/>
          <w:szCs w:val="24"/>
        </w:rPr>
      </w:pPr>
      <w:r w:rsidRPr="00152C29">
        <w:rPr>
          <w:rFonts w:cstheme="minorHAnsi"/>
          <w:sz w:val="24"/>
          <w:szCs w:val="24"/>
        </w:rPr>
        <w:t>Absolutely no late</w:t>
      </w:r>
      <w:r w:rsidR="00353F57">
        <w:rPr>
          <w:rFonts w:cstheme="minorHAnsi"/>
          <w:sz w:val="24"/>
          <w:szCs w:val="24"/>
        </w:rPr>
        <w:t xml:space="preserve"> applications</w:t>
      </w:r>
      <w:r w:rsidR="00465C4E" w:rsidRPr="00152C29">
        <w:rPr>
          <w:rFonts w:cstheme="minorHAnsi"/>
          <w:sz w:val="24"/>
          <w:szCs w:val="24"/>
        </w:rPr>
        <w:t xml:space="preserve"> will be accepted.</w:t>
      </w:r>
    </w:p>
    <w:p w14:paraId="40597641" w14:textId="5F9051FE" w:rsidR="00465C4E" w:rsidRPr="00824695" w:rsidRDefault="000804C0" w:rsidP="00824695">
      <w:pPr>
        <w:pStyle w:val="ListParagraph"/>
        <w:numPr>
          <w:ilvl w:val="0"/>
          <w:numId w:val="5"/>
        </w:numPr>
        <w:spacing w:after="0" w:line="276" w:lineRule="auto"/>
        <w:rPr>
          <w:rFonts w:cstheme="minorHAnsi"/>
          <w:sz w:val="24"/>
          <w:szCs w:val="24"/>
        </w:rPr>
      </w:pPr>
      <w:r w:rsidRPr="00152C29">
        <w:rPr>
          <w:rFonts w:cstheme="minorHAnsi"/>
          <w:sz w:val="24"/>
          <w:szCs w:val="24"/>
        </w:rPr>
        <w:t>No phone calls please</w:t>
      </w:r>
    </w:p>
    <w:sectPr w:rsidR="00465C4E" w:rsidRPr="00824695" w:rsidSect="00C422A8">
      <w:headerReference w:type="even" r:id="rId9"/>
      <w:headerReference w:type="default" r:id="rId10"/>
      <w:footerReference w:type="even" r:id="rId11"/>
      <w:footerReference w:type="default" r:id="rId12"/>
      <w:headerReference w:type="first" r:id="rId13"/>
      <w:footerReference w:type="first" r:id="rId14"/>
      <w:pgSz w:w="12240" w:h="15840"/>
      <w:pgMar w:top="576" w:right="432" w:bottom="720"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2FBA" w14:textId="77777777" w:rsidR="008A2DEA" w:rsidRDefault="008A2DEA" w:rsidP="00465C4E">
      <w:pPr>
        <w:spacing w:after="0" w:line="240" w:lineRule="auto"/>
      </w:pPr>
      <w:r>
        <w:separator/>
      </w:r>
    </w:p>
  </w:endnote>
  <w:endnote w:type="continuationSeparator" w:id="0">
    <w:p w14:paraId="2D4C6463" w14:textId="77777777" w:rsidR="008A2DEA" w:rsidRDefault="008A2DEA" w:rsidP="0046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6CF" w14:textId="77777777" w:rsidR="00C422A8" w:rsidRDefault="00C42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4EAE" w14:textId="170AEA14" w:rsidR="00152C29" w:rsidRDefault="00152C29" w:rsidP="00C422A8">
    <w:pPr>
      <w:pStyle w:val="Footer"/>
      <w:jc w:val="center"/>
      <w:rPr>
        <w:i/>
        <w:iCs/>
        <w:sz w:val="18"/>
        <w:szCs w:val="18"/>
      </w:rPr>
    </w:pPr>
    <w:r w:rsidRPr="00152C29">
      <w:rPr>
        <w:i/>
        <w:iCs/>
        <w:sz w:val="18"/>
        <w:szCs w:val="18"/>
      </w:rPr>
      <w:t>Marshall County Government is an equal opportunity employer and provider. Marshall County provides a smoke</w:t>
    </w:r>
    <w:r>
      <w:rPr>
        <w:i/>
        <w:iCs/>
        <w:sz w:val="18"/>
        <w:szCs w:val="18"/>
      </w:rPr>
      <w:t>-</w:t>
    </w:r>
    <w:r w:rsidRPr="00152C29">
      <w:rPr>
        <w:i/>
        <w:iCs/>
        <w:sz w:val="18"/>
        <w:szCs w:val="18"/>
      </w:rPr>
      <w:t>free, drug</w:t>
    </w:r>
    <w:r>
      <w:rPr>
        <w:i/>
        <w:iCs/>
        <w:sz w:val="18"/>
        <w:szCs w:val="18"/>
      </w:rPr>
      <w:t>-</w:t>
    </w:r>
    <w:r w:rsidRPr="00152C29">
      <w:rPr>
        <w:i/>
        <w:iCs/>
        <w:sz w:val="18"/>
        <w:szCs w:val="18"/>
      </w:rPr>
      <w:t>free workplace</w:t>
    </w:r>
    <w:r w:rsidR="00C422A8">
      <w:rPr>
        <w:i/>
        <w:iCs/>
        <w:sz w:val="18"/>
        <w:szCs w:val="18"/>
      </w:rPr>
      <w:t xml:space="preserve"> </w:t>
    </w:r>
    <w:r w:rsidRPr="00152C29">
      <w:rPr>
        <w:i/>
        <w:iCs/>
        <w:sz w:val="18"/>
        <w:szCs w:val="18"/>
      </w:rPr>
      <w:t>environment.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D35C" w14:textId="77777777" w:rsidR="00C422A8" w:rsidRDefault="00C4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41D6" w14:textId="77777777" w:rsidR="008A2DEA" w:rsidRDefault="008A2DEA" w:rsidP="00465C4E">
      <w:pPr>
        <w:spacing w:after="0" w:line="240" w:lineRule="auto"/>
      </w:pPr>
      <w:r>
        <w:separator/>
      </w:r>
    </w:p>
  </w:footnote>
  <w:footnote w:type="continuationSeparator" w:id="0">
    <w:p w14:paraId="3DBECD06" w14:textId="77777777" w:rsidR="008A2DEA" w:rsidRDefault="008A2DEA" w:rsidP="0046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DDBD" w14:textId="77777777" w:rsidR="00C422A8" w:rsidRDefault="00C42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3463" w14:textId="77777777" w:rsidR="00C422A8" w:rsidRDefault="00C42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3D8E" w14:textId="77777777" w:rsidR="00C422A8" w:rsidRDefault="00C42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DFD"/>
    <w:multiLevelType w:val="hybridMultilevel"/>
    <w:tmpl w:val="6A48C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E1A67"/>
    <w:multiLevelType w:val="hybridMultilevel"/>
    <w:tmpl w:val="2AF6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81860"/>
    <w:multiLevelType w:val="hybridMultilevel"/>
    <w:tmpl w:val="40B0EA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74B04"/>
    <w:multiLevelType w:val="hybridMultilevel"/>
    <w:tmpl w:val="17A68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55D78"/>
    <w:multiLevelType w:val="hybridMultilevel"/>
    <w:tmpl w:val="FE3E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33825"/>
    <w:multiLevelType w:val="hybridMultilevel"/>
    <w:tmpl w:val="266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465481">
    <w:abstractNumId w:val="1"/>
  </w:num>
  <w:num w:numId="2" w16cid:durableId="1648171103">
    <w:abstractNumId w:val="2"/>
  </w:num>
  <w:num w:numId="3" w16cid:durableId="415328312">
    <w:abstractNumId w:val="3"/>
  </w:num>
  <w:num w:numId="4" w16cid:durableId="1960454744">
    <w:abstractNumId w:val="0"/>
  </w:num>
  <w:num w:numId="5" w16cid:durableId="124927715">
    <w:abstractNumId w:val="5"/>
  </w:num>
  <w:num w:numId="6" w16cid:durableId="574171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FE"/>
    <w:rsid w:val="0002788F"/>
    <w:rsid w:val="000804C0"/>
    <w:rsid w:val="000D1A05"/>
    <w:rsid w:val="000E5E96"/>
    <w:rsid w:val="001234A9"/>
    <w:rsid w:val="001269E9"/>
    <w:rsid w:val="00150B67"/>
    <w:rsid w:val="00152C29"/>
    <w:rsid w:val="002033E4"/>
    <w:rsid w:val="00221BEC"/>
    <w:rsid w:val="0023325D"/>
    <w:rsid w:val="0028075C"/>
    <w:rsid w:val="002B0C59"/>
    <w:rsid w:val="002B4B6E"/>
    <w:rsid w:val="002C2D9F"/>
    <w:rsid w:val="00353F57"/>
    <w:rsid w:val="003B0C6F"/>
    <w:rsid w:val="003C6978"/>
    <w:rsid w:val="003D4524"/>
    <w:rsid w:val="004565E7"/>
    <w:rsid w:val="00465C4E"/>
    <w:rsid w:val="004B4892"/>
    <w:rsid w:val="004D2FB6"/>
    <w:rsid w:val="00503A75"/>
    <w:rsid w:val="00524FD7"/>
    <w:rsid w:val="00535904"/>
    <w:rsid w:val="00573164"/>
    <w:rsid w:val="0058153E"/>
    <w:rsid w:val="00600703"/>
    <w:rsid w:val="00612139"/>
    <w:rsid w:val="00652476"/>
    <w:rsid w:val="00655F0A"/>
    <w:rsid w:val="006A08FA"/>
    <w:rsid w:val="006D3F2D"/>
    <w:rsid w:val="006E66D6"/>
    <w:rsid w:val="007125FE"/>
    <w:rsid w:val="007A6A75"/>
    <w:rsid w:val="00824695"/>
    <w:rsid w:val="008369C1"/>
    <w:rsid w:val="00837CF5"/>
    <w:rsid w:val="008A2DEA"/>
    <w:rsid w:val="008E553D"/>
    <w:rsid w:val="009724CA"/>
    <w:rsid w:val="00A63DD7"/>
    <w:rsid w:val="00A717F3"/>
    <w:rsid w:val="00AC042C"/>
    <w:rsid w:val="00AD390C"/>
    <w:rsid w:val="00AD5A08"/>
    <w:rsid w:val="00B31E6D"/>
    <w:rsid w:val="00B67559"/>
    <w:rsid w:val="00B85F2D"/>
    <w:rsid w:val="00BC14CD"/>
    <w:rsid w:val="00BF4164"/>
    <w:rsid w:val="00C422A8"/>
    <w:rsid w:val="00C55FB3"/>
    <w:rsid w:val="00C57502"/>
    <w:rsid w:val="00C66EE9"/>
    <w:rsid w:val="00C971C9"/>
    <w:rsid w:val="00CB071A"/>
    <w:rsid w:val="00CE4FE5"/>
    <w:rsid w:val="00D00A2B"/>
    <w:rsid w:val="00D32039"/>
    <w:rsid w:val="00D471E4"/>
    <w:rsid w:val="00D47882"/>
    <w:rsid w:val="00D71F13"/>
    <w:rsid w:val="00D773C4"/>
    <w:rsid w:val="00E4071D"/>
    <w:rsid w:val="00EE1DFC"/>
    <w:rsid w:val="00F34074"/>
    <w:rsid w:val="00FA16CD"/>
    <w:rsid w:val="00FA7E4C"/>
    <w:rsid w:val="00FD02A0"/>
    <w:rsid w:val="00FE6337"/>
    <w:rsid w:val="681B8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3C9D"/>
  <w15:docId w15:val="{AC9FE77D-0F54-49FD-B564-5293C0C5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FE"/>
    <w:pPr>
      <w:ind w:left="720"/>
      <w:contextualSpacing/>
    </w:pPr>
  </w:style>
  <w:style w:type="character" w:styleId="Hyperlink">
    <w:name w:val="Hyperlink"/>
    <w:basedOn w:val="DefaultParagraphFont"/>
    <w:uiPriority w:val="99"/>
    <w:unhideWhenUsed/>
    <w:rsid w:val="0028075C"/>
    <w:rPr>
      <w:color w:val="0563C1" w:themeColor="hyperlink"/>
      <w:u w:val="single"/>
    </w:rPr>
  </w:style>
  <w:style w:type="character" w:customStyle="1" w:styleId="UnresolvedMention1">
    <w:name w:val="Unresolved Mention1"/>
    <w:basedOn w:val="DefaultParagraphFont"/>
    <w:uiPriority w:val="99"/>
    <w:semiHidden/>
    <w:unhideWhenUsed/>
    <w:rsid w:val="0028075C"/>
    <w:rPr>
      <w:color w:val="605E5C"/>
      <w:shd w:val="clear" w:color="auto" w:fill="E1DFDD"/>
    </w:rPr>
  </w:style>
  <w:style w:type="paragraph" w:styleId="Header">
    <w:name w:val="header"/>
    <w:basedOn w:val="Normal"/>
    <w:link w:val="HeaderChar"/>
    <w:uiPriority w:val="99"/>
    <w:unhideWhenUsed/>
    <w:rsid w:val="00465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4E"/>
  </w:style>
  <w:style w:type="paragraph" w:styleId="Footer">
    <w:name w:val="footer"/>
    <w:basedOn w:val="Normal"/>
    <w:link w:val="FooterChar"/>
    <w:uiPriority w:val="99"/>
    <w:unhideWhenUsed/>
    <w:rsid w:val="00465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4E"/>
  </w:style>
  <w:style w:type="paragraph" w:styleId="BalloonText">
    <w:name w:val="Balloon Text"/>
    <w:basedOn w:val="Normal"/>
    <w:link w:val="BalloonTextChar"/>
    <w:uiPriority w:val="99"/>
    <w:semiHidden/>
    <w:unhideWhenUsed/>
    <w:rsid w:val="0012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countyt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dc:creator>
  <cp:lastModifiedBy>Beth Stockwell</cp:lastModifiedBy>
  <cp:revision>3</cp:revision>
  <cp:lastPrinted>2023-03-23T20:18:00Z</cp:lastPrinted>
  <dcterms:created xsi:type="dcterms:W3CDTF">2023-04-14T18:19:00Z</dcterms:created>
  <dcterms:modified xsi:type="dcterms:W3CDTF">2023-04-14T18:21:00Z</dcterms:modified>
</cp:coreProperties>
</file>