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587C" w14:textId="4E7A76DF" w:rsidR="008A41D1" w:rsidRPr="008A41D1" w:rsidRDefault="008A41D1" w:rsidP="008A41D1">
      <w:pPr>
        <w:shd w:val="clear" w:color="auto" w:fill="FFFFFF"/>
        <w:spacing w:line="360" w:lineRule="atLeast"/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</w:pPr>
      <w:r w:rsidRPr="008A41D1"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  <w:t>Description</w:t>
      </w:r>
      <w:r w:rsidR="00ED4133"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  <w:t xml:space="preserve"> – </w:t>
      </w:r>
      <w:r w:rsidR="00A13686"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  <w:t xml:space="preserve">General </w:t>
      </w:r>
      <w:r w:rsidR="00ED4133"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  <w:t>Manager</w:t>
      </w:r>
    </w:p>
    <w:p w14:paraId="682E58DF" w14:textId="255A1B87" w:rsidR="008A41D1" w:rsidRPr="008A41D1" w:rsidRDefault="008A41D1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HWC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is a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privately owned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activated sludge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wastewater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treatment plant in Williamson County, TN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,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with approximately 1000 customers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.</w:t>
      </w:r>
    </w:p>
    <w:p w14:paraId="54E9E87E" w14:textId="77777777" w:rsidR="00232BA4" w:rsidRDefault="00232BA4" w:rsidP="008A4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</w:p>
    <w:p w14:paraId="0926928E" w14:textId="0E5CED9E" w:rsidR="008A41D1" w:rsidRPr="008A41D1" w:rsidRDefault="008A41D1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Job Summary: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Supervisory and administrative responsibility for the wastewater treatment </w:t>
      </w:r>
      <w:r w:rsidR="0063500E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facility</w:t>
      </w:r>
      <w:r w:rsidR="00A13686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, finances, and permitting. 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Plans, manages, organizes, and evaluates the operation</w:t>
      </w:r>
      <w:r w:rsidR="00A13686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s. 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The position is </w:t>
      </w:r>
      <w:r w:rsidR="00A13686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full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-time</w:t>
      </w:r>
      <w:r w:rsidR="00A13686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.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 Reports to the Board of Directors. 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Education:</w:t>
      </w:r>
    </w:p>
    <w:p w14:paraId="335A652D" w14:textId="77777777" w:rsidR="00240E0D" w:rsidRDefault="008A41D1" w:rsidP="008A4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High School Diploma or equivalency. </w:t>
      </w:r>
    </w:p>
    <w:p w14:paraId="2932B05F" w14:textId="2702C267" w:rsidR="00232BA4" w:rsidRDefault="00240E0D" w:rsidP="008A4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Two to Four-year degree in related fields is preferred.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</w:p>
    <w:p w14:paraId="17FE5106" w14:textId="13867B3E" w:rsidR="008A41D1" w:rsidRPr="008A41D1" w:rsidRDefault="008A41D1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Licenses and Certifications: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br/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Possession of a valid driver’s license.</w:t>
      </w:r>
    </w:p>
    <w:p w14:paraId="127709A8" w14:textId="61B912C6" w:rsidR="008A41D1" w:rsidRPr="008A41D1" w:rsidRDefault="00232BA4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Wastew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ater Treatment Plant Operator </w:t>
      </w:r>
      <w:r w:rsidR="008A41D1"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Class III</w:t>
      </w:r>
      <w:r w:rsidR="00F02ACD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– Preferred </w:t>
      </w:r>
    </w:p>
    <w:p w14:paraId="22AE91D0" w14:textId="558FB769" w:rsidR="00232BA4" w:rsidRDefault="008A41D1" w:rsidP="008A41D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Collection Systems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II Operators License – Preferred</w:t>
      </w:r>
    </w:p>
    <w:p w14:paraId="2F8B5A68" w14:textId="77777777" w:rsidR="008A41D1" w:rsidRPr="008A41D1" w:rsidRDefault="008A41D1" w:rsidP="008A41D1">
      <w:pPr>
        <w:shd w:val="clear" w:color="auto" w:fill="FFFFFF"/>
        <w:spacing w:line="360" w:lineRule="atLeast"/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</w:pPr>
      <w:r w:rsidRPr="008A41D1">
        <w:rPr>
          <w:rFonts w:ascii="Volte Rounded" w:eastAsia="Times New Roman" w:hAnsi="Volte Rounded" w:cs="Noto Sans"/>
          <w:b/>
          <w:bCs/>
          <w:color w:val="000000"/>
          <w:kern w:val="0"/>
          <w:sz w:val="30"/>
          <w:szCs w:val="30"/>
          <w14:ligatures w14:val="none"/>
        </w:rPr>
        <w:t>Requirements</w:t>
      </w:r>
    </w:p>
    <w:p w14:paraId="10182512" w14:textId="3CFA2280" w:rsidR="008A41D1" w:rsidRPr="008A41D1" w:rsidRDefault="008A41D1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Experience: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 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Minimum ten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(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10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) years of progressively responsible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operating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experience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in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wastewater systems, including supervisory experience or any combination of education and experience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that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would provide the necessary knowledge, skills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>,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:shd w:val="clear" w:color="auto" w:fill="FFFFFF"/>
          <w14:ligatures w14:val="none"/>
        </w:rPr>
        <w:t xml:space="preserve"> and abilities.</w:t>
      </w:r>
    </w:p>
    <w:p w14:paraId="0952DC7D" w14:textId="77777777" w:rsidR="008A41D1" w:rsidRPr="008A41D1" w:rsidRDefault="008A41D1" w:rsidP="008A41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Essential Functions:</w:t>
      </w:r>
    </w:p>
    <w:p w14:paraId="4AE15CAF" w14:textId="03419E12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Supervises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staff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in the operation of the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waste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water utility, including any ancillary operations, laboratory work, control systems, and devices, and all phases of maintenance and repair to ensure that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day-to-day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duties are successfully completed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and that the utility complies with all permits. </w:t>
      </w:r>
    </w:p>
    <w:p w14:paraId="42AD8508" w14:textId="763345E2" w:rsidR="008A41D1" w:rsidRPr="008A41D1" w:rsidRDefault="00701A90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Leads s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hort and long-term planning for the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utility.  </w:t>
      </w:r>
    </w:p>
    <w:p w14:paraId="48145BD3" w14:textId="77777777" w:rsidR="00240E0D" w:rsidRPr="00240E0D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Authorizes the purchasing of materials </w:t>
      </w:r>
      <w:r w:rsidR="00240E0D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and equipment 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according to company guidelines</w:t>
      </w:r>
    </w:p>
    <w:p w14:paraId="15D56D7C" w14:textId="03DF660E" w:rsidR="008A41D1" w:rsidRPr="008A41D1" w:rsidRDefault="00240E0D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Approval of invoices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.</w:t>
      </w:r>
    </w:p>
    <w:p w14:paraId="6E5C1F5C" w14:textId="77777777" w:rsidR="00232BA4" w:rsidRPr="00232BA4" w:rsidRDefault="008A41D1" w:rsidP="00ED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ED413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Attends and/or facilitates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regular staff meetings.</w:t>
      </w:r>
    </w:p>
    <w:p w14:paraId="4245825E" w14:textId="002D5E96" w:rsidR="00232BA4" w:rsidRPr="00232BA4" w:rsidRDefault="00232BA4" w:rsidP="00ED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Prepares reports, attends, and presents at quarterly Board of Directors meetings.</w:t>
      </w:r>
    </w:p>
    <w:p w14:paraId="22D507E1" w14:textId="71C62D3D" w:rsidR="008A41D1" w:rsidRPr="00ED4133" w:rsidRDefault="00240E0D" w:rsidP="00ED41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P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reparing</w:t>
      </w:r>
      <w:r w:rsidR="008A41D1" w:rsidRPr="00ED4133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the annual budget; controls inventory and the expenditure of budgeted funds.</w:t>
      </w:r>
    </w:p>
    <w:p w14:paraId="619C12E9" w14:textId="4882F5E0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Reviews and evaluates the work of employees.</w:t>
      </w:r>
    </w:p>
    <w:p w14:paraId="3B8E5C1F" w14:textId="4F450C51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Reviews staffing needs, and recommends personnel actions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.  </w:t>
      </w:r>
    </w:p>
    <w:p w14:paraId="5F70E52E" w14:textId="5E586E7E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Performs inspections on all plant and ancillary operations.</w:t>
      </w:r>
    </w:p>
    <w:p w14:paraId="09150056" w14:textId="0F62C1D5" w:rsidR="008A41D1" w:rsidRPr="00232BA4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Oversees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c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orrective and preventive maintenance </w:t>
      </w:r>
      <w:r w:rsidR="00701A90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of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plant and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equipment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.</w:t>
      </w:r>
    </w:p>
    <w:p w14:paraId="2576F63F" w14:textId="7D5CC22F" w:rsidR="00232BA4" w:rsidRPr="00232BA4" w:rsidRDefault="00232BA4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Plans, organizes and manages major capital improvement expenditures. </w:t>
      </w:r>
    </w:p>
    <w:p w14:paraId="76F5FEBD" w14:textId="7300D8C2" w:rsidR="00232BA4" w:rsidRPr="008A41D1" w:rsidRDefault="00232BA4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Selects and manages service companies, contractors, and engineering consultants.</w:t>
      </w:r>
    </w:p>
    <w:p w14:paraId="64EF6316" w14:textId="05F5BAE7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lastRenderedPageBreak/>
        <w:t xml:space="preserve">Implements 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company po</w:t>
      </w: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licies and procedures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. </w:t>
      </w:r>
    </w:p>
    <w:p w14:paraId="4EB93EC6" w14:textId="0BBBA525" w:rsidR="008A41D1" w:rsidRPr="00A13686" w:rsidRDefault="00232BA4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Investigates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and takes appropriate action to 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operational emergencies, 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citizen or agency complaints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,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or inquiries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. </w:t>
      </w:r>
    </w:p>
    <w:p w14:paraId="33AA0E78" w14:textId="41C379C4" w:rsidR="008A41D1" w:rsidRPr="008A41D1" w:rsidRDefault="00232BA4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Ensures that required state and federal reports are filed 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in an accurate and timely manner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.  </w:t>
      </w:r>
    </w:p>
    <w:p w14:paraId="7AA276CF" w14:textId="53FF80DD" w:rsidR="008A41D1" w:rsidRPr="008A41D1" w:rsidRDefault="008A41D1" w:rsidP="008A41D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Assures that proper safety standards and precautions are followed</w:t>
      </w:r>
      <w:r w:rsid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. </w:t>
      </w:r>
    </w:p>
    <w:p w14:paraId="0D8A8057" w14:textId="77777777" w:rsidR="00232BA4" w:rsidRDefault="00232BA4" w:rsidP="008A4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</w:pPr>
    </w:p>
    <w:p w14:paraId="220487D3" w14:textId="119ADFC3" w:rsidR="008A41D1" w:rsidRDefault="008A41D1" w:rsidP="008A41D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</w:pP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Knowledge, Skills, and Abilities</w:t>
      </w:r>
      <w:r w:rsidR="00232BA4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 xml:space="preserve"> -</w:t>
      </w:r>
      <w:r w:rsidRPr="008A41D1">
        <w:rPr>
          <w:rFonts w:ascii="Segoe UI" w:eastAsia="Times New Roman" w:hAnsi="Segoe UI" w:cs="Segoe UI"/>
          <w:b/>
          <w:bCs/>
          <w:color w:val="000000"/>
          <w:kern w:val="0"/>
          <w:sz w:val="23"/>
          <w:szCs w:val="23"/>
          <w14:ligatures w14:val="none"/>
        </w:rPr>
        <w:t>Qualifications:</w:t>
      </w:r>
    </w:p>
    <w:p w14:paraId="71CC6515" w14:textId="01F46567" w:rsidR="00232BA4" w:rsidRPr="00232BA4" w:rsidRDefault="00232BA4" w:rsidP="00232B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Proficiency with Microsoft Word, Excel, and email. </w:t>
      </w:r>
    </w:p>
    <w:p w14:paraId="1FCB6B94" w14:textId="59EAC170" w:rsidR="00232BA4" w:rsidRPr="008A41D1" w:rsidRDefault="00232BA4" w:rsidP="00232B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Effectively communicate both orally and in writing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via reports, email, texts.</w:t>
      </w:r>
    </w:p>
    <w:p w14:paraId="22DB6D64" w14:textId="2DA7EAEF" w:rsidR="008A41D1" w:rsidRPr="00232BA4" w:rsidRDefault="00232BA4" w:rsidP="008A41D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K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nowledge of proper operational practices, methods, and procedures related to wastewater treatment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and equipment</w:t>
      </w:r>
      <w:r w:rsidR="008A41D1"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.</w:t>
      </w:r>
    </w:p>
    <w:p w14:paraId="57005098" w14:textId="77777777" w:rsidR="008A41D1" w:rsidRPr="008A41D1" w:rsidRDefault="008A41D1" w:rsidP="008A41D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Knowledge of effective supervisory practices and techniques.</w:t>
      </w:r>
    </w:p>
    <w:p w14:paraId="78477930" w14:textId="1A369FD7" w:rsidR="00232BA4" w:rsidRPr="00232BA4" w:rsidRDefault="008A41D1" w:rsidP="00232B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Thorough knowledge of safety standards and precautions </w:t>
      </w:r>
      <w:r w:rsidR="00232BA4"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for using and operating</w:t>
      </w:r>
      <w:r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motorized equipment, hand/power tools, wastewater handling</w:t>
      </w:r>
      <w:r w:rsidR="00701A90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,</w:t>
      </w:r>
      <w:r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and treatment.</w:t>
      </w:r>
    </w:p>
    <w:p w14:paraId="76CBF84E" w14:textId="51669457" w:rsidR="008A41D1" w:rsidRDefault="00232BA4" w:rsidP="00232B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Ability to </w:t>
      </w:r>
      <w:r w:rsidR="008A41D1" w:rsidRPr="00232BA4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work in all weather conditions</w:t>
      </w:r>
      <w:r w:rsidR="00A13686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 and access treatment plant and pump stations.</w:t>
      </w:r>
    </w:p>
    <w:p w14:paraId="5C538351" w14:textId="77777777" w:rsidR="00A83350" w:rsidRDefault="00A83350" w:rsidP="00A8335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0D1B4E32" w14:textId="77777777" w:rsidR="00A83350" w:rsidRDefault="00A83350" w:rsidP="00A8335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1534D6D9" w14:textId="4DC2E85F" w:rsidR="00A83350" w:rsidRDefault="00A83350" w:rsidP="00A8335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 xml:space="preserve">Please submit resumes to:   </w:t>
      </w:r>
      <w:hyperlink r:id="rId5" w:history="1">
        <w:r w:rsidRPr="00792ECB">
          <w:rPr>
            <w:rStyle w:val="Hyperlink"/>
            <w:rFonts w:ascii="Segoe UI" w:eastAsia="Times New Roman" w:hAnsi="Segoe UI" w:cs="Segoe UI"/>
            <w:kern w:val="0"/>
            <w:sz w:val="23"/>
            <w:szCs w:val="23"/>
            <w14:ligatures w14:val="none"/>
          </w:rPr>
          <w:t>admin@berryschapel.com</w:t>
        </w:r>
      </w:hyperlink>
    </w:p>
    <w:p w14:paraId="2CB95837" w14:textId="77777777" w:rsidR="00A83350" w:rsidRPr="00232BA4" w:rsidRDefault="00A83350" w:rsidP="00A83350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</w:pPr>
    </w:p>
    <w:p w14:paraId="7F2142C7" w14:textId="2BB53F4C" w:rsidR="008A41D1" w:rsidRPr="008A41D1" w:rsidRDefault="008A41D1" w:rsidP="008A41D1">
      <w:pPr>
        <w:shd w:val="clear" w:color="auto" w:fill="FFFFFF"/>
        <w:spacing w:after="0" w:line="240" w:lineRule="auto"/>
        <w:ind w:left="360" w:hanging="360"/>
        <w:rPr>
          <w:rFonts w:ascii="Noto Sans" w:eastAsia="Times New Roman" w:hAnsi="Noto Sans" w:cs="Noto Sans"/>
          <w:color w:val="000000"/>
          <w:kern w:val="0"/>
          <w:sz w:val="28"/>
          <w:szCs w:val="28"/>
          <w14:ligatures w14:val="none"/>
        </w:rPr>
      </w:pPr>
      <w:r w:rsidRPr="008A41D1">
        <w:rPr>
          <w:rFonts w:ascii="Segoe UI" w:eastAsia="Times New Roman" w:hAnsi="Segoe UI" w:cs="Segoe UI"/>
          <w:color w:val="000000"/>
          <w:kern w:val="0"/>
          <w:sz w:val="23"/>
          <w:szCs w:val="23"/>
          <w14:ligatures w14:val="none"/>
        </w:rPr>
        <w:t>   </w:t>
      </w:r>
    </w:p>
    <w:p w14:paraId="2683FFE1" w14:textId="77777777" w:rsidR="006E1FEB" w:rsidRDefault="006E1FEB"/>
    <w:sectPr w:rsidR="006E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olte Rounded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2E44"/>
    <w:multiLevelType w:val="multilevel"/>
    <w:tmpl w:val="42A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91A88"/>
    <w:multiLevelType w:val="multilevel"/>
    <w:tmpl w:val="0A4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169AC"/>
    <w:multiLevelType w:val="multilevel"/>
    <w:tmpl w:val="68F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054974">
    <w:abstractNumId w:val="1"/>
  </w:num>
  <w:num w:numId="2" w16cid:durableId="285545938">
    <w:abstractNumId w:val="2"/>
  </w:num>
  <w:num w:numId="3" w16cid:durableId="98824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D1"/>
    <w:rsid w:val="001E3A62"/>
    <w:rsid w:val="00232BA4"/>
    <w:rsid w:val="00240E0D"/>
    <w:rsid w:val="00294F40"/>
    <w:rsid w:val="004D62B5"/>
    <w:rsid w:val="00536DF1"/>
    <w:rsid w:val="0057163E"/>
    <w:rsid w:val="0063500E"/>
    <w:rsid w:val="00646D0C"/>
    <w:rsid w:val="006E1FEB"/>
    <w:rsid w:val="00701A90"/>
    <w:rsid w:val="007C6A3A"/>
    <w:rsid w:val="008360A6"/>
    <w:rsid w:val="0085372F"/>
    <w:rsid w:val="008A41D1"/>
    <w:rsid w:val="00935985"/>
    <w:rsid w:val="00A13686"/>
    <w:rsid w:val="00A63BDE"/>
    <w:rsid w:val="00A83350"/>
    <w:rsid w:val="00B24A47"/>
    <w:rsid w:val="00E1347F"/>
    <w:rsid w:val="00ED4133"/>
    <w:rsid w:val="00F0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3B0F7"/>
  <w15:chartTrackingRefBased/>
  <w15:docId w15:val="{DBDEB870-2133-4A04-82DA-1E88E133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41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1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76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6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573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5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100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88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berryschap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Crouch</dc:creator>
  <cp:keywords/>
  <dc:description/>
  <cp:lastModifiedBy>Stacy Crouch</cp:lastModifiedBy>
  <cp:revision>2</cp:revision>
  <cp:lastPrinted>2024-08-08T18:41:00Z</cp:lastPrinted>
  <dcterms:created xsi:type="dcterms:W3CDTF">2026-02-13T17:28:00Z</dcterms:created>
  <dcterms:modified xsi:type="dcterms:W3CDTF">2026-02-13T17:28:00Z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2f3ad1425c32b494a0c0071327c2532f7908f2caecc11a32148fab371506b4bc</vt:lpwstr>
  </property>
</Properties>
</file>