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EF04" w14:textId="58355C78" w:rsidR="008F05CE" w:rsidRDefault="008F05CE" w:rsidP="00624AE7">
      <w:r>
        <w:rPr>
          <w:noProof/>
        </w:rPr>
        <w:drawing>
          <wp:anchor distT="0" distB="0" distL="114300" distR="114300" simplePos="0" relativeHeight="251659264" behindDoc="1" locked="0" layoutInCell="1" allowOverlap="1" wp14:anchorId="122956A4" wp14:editId="186394EC">
            <wp:simplePos x="0" y="0"/>
            <wp:positionH relativeFrom="page">
              <wp:posOffset>3103880</wp:posOffset>
            </wp:positionH>
            <wp:positionV relativeFrom="paragraph">
              <wp:posOffset>-9214</wp:posOffset>
            </wp:positionV>
            <wp:extent cx="1222962" cy="924693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962" cy="92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3D0D0" w14:textId="77777777" w:rsidR="008F05CE" w:rsidRDefault="008F05CE" w:rsidP="008757CD">
      <w:pPr>
        <w:ind w:left="432" w:right="432"/>
      </w:pPr>
    </w:p>
    <w:p w14:paraId="7C9BE62F" w14:textId="77777777" w:rsidR="008757CD" w:rsidRDefault="008757CD" w:rsidP="008F05CE">
      <w:pPr>
        <w:jc w:val="center"/>
        <w:rPr>
          <w:rFonts w:eastAsia="Times New Roman" w:cstheme="minorHAnsi"/>
          <w:b/>
          <w:color w:val="0E2841" w:themeColor="text2"/>
          <w:kern w:val="28"/>
          <w:sz w:val="32"/>
          <w:szCs w:val="32"/>
          <w14:cntxtAlts/>
        </w:rPr>
      </w:pPr>
    </w:p>
    <w:p w14:paraId="1CA33C09" w14:textId="6D9EB53D" w:rsidR="008F05CE" w:rsidRPr="008F05CE" w:rsidRDefault="008F05CE" w:rsidP="008F05CE">
      <w:pPr>
        <w:jc w:val="center"/>
        <w:rPr>
          <w:rFonts w:eastAsia="Times New Roman" w:cstheme="minorHAnsi"/>
          <w:b/>
          <w:color w:val="0E2841" w:themeColor="text2"/>
          <w:kern w:val="28"/>
          <w:sz w:val="32"/>
          <w:szCs w:val="32"/>
          <w14:cntxtAlts/>
        </w:rPr>
      </w:pPr>
      <w:r w:rsidRPr="008F05CE">
        <w:rPr>
          <w:rFonts w:eastAsia="Times New Roman" w:cstheme="minorHAnsi"/>
          <w:b/>
          <w:color w:val="0E2841" w:themeColor="text2"/>
          <w:kern w:val="28"/>
          <w:sz w:val="32"/>
          <w:szCs w:val="32"/>
          <w14:cntxtAlts/>
        </w:rPr>
        <w:t>Assistant Public Works Engineering Director</w:t>
      </w:r>
    </w:p>
    <w:p w14:paraId="350BA134" w14:textId="77777777" w:rsidR="008F05CE" w:rsidRPr="008F05CE" w:rsidRDefault="008F05CE" w:rsidP="008757CD">
      <w:pPr>
        <w:spacing w:after="0"/>
        <w:rPr>
          <w:sz w:val="12"/>
          <w:szCs w:val="12"/>
        </w:rPr>
      </w:pPr>
    </w:p>
    <w:p w14:paraId="65035D75" w14:textId="300E70D6" w:rsidR="00624AE7" w:rsidRPr="00624AE7" w:rsidRDefault="00624AE7" w:rsidP="008757CD">
      <w:pPr>
        <w:jc w:val="both"/>
      </w:pPr>
      <w:r w:rsidRPr="00624AE7">
        <w:t>The City of Alcoa is seeking a highly skilled and motivated Chief Engineer to join our Public Works &amp; Engineering leadership team</w:t>
      </w:r>
      <w:r>
        <w:t xml:space="preserve"> as Assistant Public Works Engineering Director</w:t>
      </w:r>
      <w:r w:rsidRPr="00624AE7">
        <w:t>. This is an excellent opportunity for a licensed professional engineer who is passionate about municipal infrastructure, public service, and leading complex engineering and construction initiatives that directly impact the community.</w:t>
      </w:r>
    </w:p>
    <w:p w14:paraId="4D2550A8" w14:textId="5A5D455E" w:rsidR="00624AE7" w:rsidRPr="00624AE7" w:rsidRDefault="00624AE7" w:rsidP="008757CD">
      <w:pPr>
        <w:jc w:val="both"/>
      </w:pPr>
      <w:r w:rsidRPr="00624AE7">
        <w:t xml:space="preserve">Under the general direction of the Public Works &amp; Engineering Director, the </w:t>
      </w:r>
      <w:r>
        <w:t>Assistant Director of Engineering</w:t>
      </w:r>
      <w:r w:rsidRPr="00624AE7">
        <w:t xml:space="preserve"> performs advanced professional engineering and management work related to municipal public works engineering, construction, and operations. The successful candidate will exercise independent judgment, oversee technical and administrative staff, and play a key role in planning, designing, and delivering critical infrastructure projects. </w:t>
      </w:r>
    </w:p>
    <w:p w14:paraId="051BB3FF" w14:textId="12FBC2B7" w:rsidR="00624AE7" w:rsidRPr="008F05CE" w:rsidRDefault="008F05CE" w:rsidP="008757CD">
      <w:pPr>
        <w:jc w:val="both"/>
      </w:pPr>
      <w:r w:rsidRPr="008F05CE">
        <w:t>Minimum qualifications include:</w:t>
      </w:r>
    </w:p>
    <w:p w14:paraId="12D4DF35" w14:textId="77777777" w:rsidR="00624AE7" w:rsidRPr="00624AE7" w:rsidRDefault="00624AE7" w:rsidP="008757CD">
      <w:pPr>
        <w:numPr>
          <w:ilvl w:val="0"/>
          <w:numId w:val="3"/>
        </w:numPr>
        <w:spacing w:after="0"/>
        <w:jc w:val="both"/>
      </w:pPr>
      <w:r w:rsidRPr="00624AE7">
        <w:t>Bachelor’s degree from an accredited college or university in Civil Engineering or Environmental Engineering</w:t>
      </w:r>
    </w:p>
    <w:p w14:paraId="0B83B61F" w14:textId="77777777" w:rsidR="00624AE7" w:rsidRDefault="00624AE7" w:rsidP="008757CD">
      <w:pPr>
        <w:numPr>
          <w:ilvl w:val="0"/>
          <w:numId w:val="3"/>
        </w:numPr>
        <w:spacing w:after="0"/>
        <w:jc w:val="both"/>
      </w:pPr>
      <w:r w:rsidRPr="00624AE7">
        <w:t>Minimum of five (5) years of experience in civil or municipal public works engineering, including significant leadership or supervisory experience</w:t>
      </w:r>
    </w:p>
    <w:p w14:paraId="5A62A008" w14:textId="77777777" w:rsidR="008757CD" w:rsidRPr="008757CD" w:rsidRDefault="008757CD" w:rsidP="008757CD">
      <w:pPr>
        <w:jc w:val="both"/>
        <w:rPr>
          <w:sz w:val="12"/>
          <w:szCs w:val="12"/>
        </w:rPr>
      </w:pPr>
    </w:p>
    <w:p w14:paraId="1E266256" w14:textId="2C41262F" w:rsidR="00624AE7" w:rsidRDefault="008F05CE" w:rsidP="008757CD">
      <w:pPr>
        <w:jc w:val="both"/>
      </w:pPr>
      <w:r>
        <w:t>Other Requirements:</w:t>
      </w:r>
    </w:p>
    <w:p w14:paraId="1B073592" w14:textId="1AA503B0" w:rsidR="008F05CE" w:rsidRPr="008F05CE" w:rsidRDefault="008F05CE" w:rsidP="008757CD">
      <w:pPr>
        <w:pStyle w:val="ListParagraph"/>
        <w:numPr>
          <w:ilvl w:val="0"/>
          <w:numId w:val="3"/>
        </w:numPr>
        <w:spacing w:after="0"/>
        <w:jc w:val="both"/>
      </w:pPr>
      <w:r w:rsidRPr="008F05CE">
        <w:t xml:space="preserve">Professional Engineer (P.E.) license issued by the </w:t>
      </w:r>
      <w:r w:rsidRPr="008757CD">
        <w:t>Tennessee Board of Architectural and Engineering Examiners</w:t>
      </w:r>
      <w:r w:rsidRPr="008F05CE">
        <w:t>, or licensure in a state with reciprocity (Tennessee licensure required within one year of hire)</w:t>
      </w:r>
    </w:p>
    <w:p w14:paraId="7E9EF19C" w14:textId="10CDD9AF" w:rsidR="008F05CE" w:rsidRPr="008F05CE" w:rsidRDefault="008F05CE" w:rsidP="008757CD">
      <w:pPr>
        <w:pStyle w:val="ListParagraph"/>
        <w:numPr>
          <w:ilvl w:val="0"/>
          <w:numId w:val="4"/>
        </w:numPr>
        <w:spacing w:after="0"/>
        <w:jc w:val="both"/>
      </w:pPr>
      <w:r w:rsidRPr="008F05CE">
        <w:t>Appropriate state or professional certifications related to the engineer’s field of specialization (or ability to obtain within twelve months), such as:</w:t>
      </w:r>
    </w:p>
    <w:p w14:paraId="32A7EA21" w14:textId="77777777" w:rsidR="008F05CE" w:rsidRPr="008F05CE" w:rsidRDefault="008F05CE" w:rsidP="008757CD">
      <w:pPr>
        <w:numPr>
          <w:ilvl w:val="0"/>
          <w:numId w:val="6"/>
        </w:numPr>
        <w:spacing w:after="0" w:line="240" w:lineRule="auto"/>
        <w:jc w:val="both"/>
      </w:pPr>
      <w:r w:rsidRPr="008F05CE">
        <w:t>Grade II Water Distribution System Operator</w:t>
      </w:r>
    </w:p>
    <w:p w14:paraId="6ECDC296" w14:textId="77777777" w:rsidR="008F05CE" w:rsidRPr="008F05CE" w:rsidRDefault="008F05CE" w:rsidP="008757CD">
      <w:pPr>
        <w:numPr>
          <w:ilvl w:val="0"/>
          <w:numId w:val="6"/>
        </w:numPr>
        <w:spacing w:after="0" w:line="240" w:lineRule="auto"/>
        <w:jc w:val="both"/>
      </w:pPr>
      <w:r w:rsidRPr="008F05CE">
        <w:t>Grade II Wastewater Collection System Operator</w:t>
      </w:r>
    </w:p>
    <w:p w14:paraId="66AEE316" w14:textId="36650824" w:rsidR="008F05CE" w:rsidRPr="008F05CE" w:rsidRDefault="008F05CE" w:rsidP="008757CD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8F05CE">
        <w:t>Level II Erosion Prevention and Sediment Control (EPSC) certification (or ability to obtain within twelve months)</w:t>
      </w:r>
    </w:p>
    <w:p w14:paraId="76B581CA" w14:textId="77777777" w:rsidR="008757CD" w:rsidRPr="008757CD" w:rsidRDefault="008757CD" w:rsidP="008757CD">
      <w:pPr>
        <w:rPr>
          <w:sz w:val="8"/>
          <w:szCs w:val="8"/>
        </w:rPr>
      </w:pPr>
    </w:p>
    <w:p w14:paraId="4D6CFAC4" w14:textId="78693224" w:rsidR="008757CD" w:rsidRDefault="008757CD" w:rsidP="008757CD">
      <w:r>
        <w:t>How to Apply:</w:t>
      </w:r>
    </w:p>
    <w:p w14:paraId="68DD04E5" w14:textId="35D10D8C" w:rsidR="008757CD" w:rsidRDefault="008757CD" w:rsidP="008757CD">
      <w:pPr>
        <w:jc w:val="both"/>
      </w:pPr>
      <w:r>
        <w:t xml:space="preserve">Interested applicants must submit an online application, along with resume and salary requirements through the City’s website – www.cityofalcoa-tn.gov.  This position will remain open </w:t>
      </w:r>
      <w:r>
        <w:t>until it is</w:t>
      </w:r>
      <w:r>
        <w:t xml:space="preserve"> filled. </w:t>
      </w:r>
    </w:p>
    <w:p w14:paraId="0211C147" w14:textId="77777777" w:rsidR="008757CD" w:rsidRDefault="008757CD" w:rsidP="008757CD"/>
    <w:p w14:paraId="7E306C79" w14:textId="7B96DA7F" w:rsidR="008757CD" w:rsidRPr="008757CD" w:rsidRDefault="008757CD" w:rsidP="008757CD">
      <w:pPr>
        <w:spacing w:after="0"/>
        <w:jc w:val="center"/>
        <w:rPr>
          <w:i/>
          <w:iCs/>
        </w:rPr>
      </w:pPr>
      <w:r w:rsidRPr="008757CD">
        <w:rPr>
          <w:i/>
          <w:iCs/>
        </w:rPr>
        <w:t>The City of Alcoa is an Equal Opportunity Employer. ADA/ADEA/Title VI Compliant.</w:t>
      </w:r>
    </w:p>
    <w:p w14:paraId="089F6309" w14:textId="22BE5A31" w:rsidR="008F05CE" w:rsidRPr="00624AE7" w:rsidRDefault="008757CD" w:rsidP="008757CD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A77160" w14:textId="77777777" w:rsidR="00624AE7" w:rsidRDefault="00624AE7"/>
    <w:sectPr w:rsidR="00624AE7" w:rsidSect="008757CD">
      <w:pgSz w:w="12240" w:h="15840"/>
      <w:pgMar w:top="432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745F"/>
    <w:multiLevelType w:val="multilevel"/>
    <w:tmpl w:val="6506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86AC7"/>
    <w:multiLevelType w:val="multilevel"/>
    <w:tmpl w:val="3B5C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D0C93"/>
    <w:multiLevelType w:val="hybridMultilevel"/>
    <w:tmpl w:val="46E4F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6D54EE"/>
    <w:multiLevelType w:val="multilevel"/>
    <w:tmpl w:val="E10C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2018E1"/>
    <w:multiLevelType w:val="hybridMultilevel"/>
    <w:tmpl w:val="1870E8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0D5728"/>
    <w:multiLevelType w:val="multilevel"/>
    <w:tmpl w:val="A35C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572782">
    <w:abstractNumId w:val="5"/>
  </w:num>
  <w:num w:numId="2" w16cid:durableId="1511522801">
    <w:abstractNumId w:val="0"/>
  </w:num>
  <w:num w:numId="3" w16cid:durableId="1098985412">
    <w:abstractNumId w:val="1"/>
  </w:num>
  <w:num w:numId="4" w16cid:durableId="951861157">
    <w:abstractNumId w:val="3"/>
  </w:num>
  <w:num w:numId="5" w16cid:durableId="1121070230">
    <w:abstractNumId w:val="2"/>
  </w:num>
  <w:num w:numId="6" w16cid:durableId="759957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E7"/>
    <w:rsid w:val="00624AE7"/>
    <w:rsid w:val="006E5EEF"/>
    <w:rsid w:val="008757CD"/>
    <w:rsid w:val="008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EC8C"/>
  <w15:chartTrackingRefBased/>
  <w15:docId w15:val="{339400D8-0162-4EB7-A134-1D33D715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A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A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A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A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A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A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A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285</Words>
  <Characters>1813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Thompson</dc:creator>
  <cp:keywords/>
  <dc:description/>
  <cp:lastModifiedBy>Melissa Thompson</cp:lastModifiedBy>
  <cp:revision>1</cp:revision>
  <dcterms:created xsi:type="dcterms:W3CDTF">2026-01-21T20:33:00Z</dcterms:created>
  <dcterms:modified xsi:type="dcterms:W3CDTF">2026-01-21T21:15:00Z</dcterms:modified>
</cp:coreProperties>
</file>